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56F" w:rsidRDefault="00DA356F" w:rsidP="00647B50">
      <w:pPr>
        <w:pStyle w:val="a5"/>
        <w:spacing w:afterLines="50" w:after="120"/>
        <w:rPr>
          <w:rFonts w:eastAsiaTheme="minorEastAsia"/>
          <w:sz w:val="22"/>
          <w:szCs w:val="22"/>
          <w:lang w:val="en-GB" w:eastAsia="zh-CN"/>
        </w:rPr>
      </w:pPr>
    </w:p>
    <w:p w:rsidR="00647B50" w:rsidRPr="00E6328B" w:rsidRDefault="00647B50" w:rsidP="00647B50">
      <w:pPr>
        <w:pStyle w:val="a5"/>
        <w:spacing w:afterLines="50" w:after="120"/>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sidR="009970AF">
        <w:rPr>
          <w:rFonts w:eastAsiaTheme="minorEastAsia"/>
          <w:sz w:val="22"/>
          <w:szCs w:val="22"/>
          <w:lang w:val="en-GB" w:eastAsia="zh-CN"/>
        </w:rPr>
        <w:t>7</w:t>
      </w:r>
      <w:r w:rsidR="00322070">
        <w:rPr>
          <w:rFonts w:eastAsiaTheme="minorEastAsia"/>
          <w:sz w:val="22"/>
          <w:szCs w:val="22"/>
          <w:lang w:val="en-GB" w:eastAsia="zh-CN"/>
        </w:rPr>
        <w:t>bis</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FD2D60">
        <w:rPr>
          <w:rFonts w:eastAsiaTheme="minorEastAsia"/>
          <w:sz w:val="22"/>
          <w:szCs w:val="22"/>
          <w:lang w:val="en-GB" w:eastAsia="zh-CN"/>
        </w:rPr>
        <w:tab/>
      </w:r>
      <w:r>
        <w:rPr>
          <w:rFonts w:eastAsiaTheme="minorEastAsia" w:hint="eastAsia"/>
          <w:sz w:val="22"/>
          <w:szCs w:val="22"/>
          <w:lang w:val="en-GB" w:eastAsia="zh-CN"/>
        </w:rPr>
        <w:t xml:space="preserve">  </w:t>
      </w:r>
      <w:r w:rsidR="00494DC5" w:rsidRPr="00494DC5">
        <w:rPr>
          <w:rFonts w:eastAsiaTheme="minorEastAsia"/>
          <w:sz w:val="22"/>
          <w:szCs w:val="22"/>
          <w:lang w:val="en-GB" w:eastAsia="zh-CN"/>
        </w:rPr>
        <w:t>R2-19</w:t>
      </w:r>
      <w:r w:rsidR="00DC334D">
        <w:rPr>
          <w:rFonts w:eastAsiaTheme="minorEastAsia"/>
          <w:sz w:val="22"/>
          <w:szCs w:val="22"/>
          <w:lang w:val="en-GB" w:eastAsia="zh-CN"/>
        </w:rPr>
        <w:t>12980</w:t>
      </w:r>
      <w:bookmarkStart w:id="0" w:name="_GoBack"/>
      <w:bookmarkEnd w:id="0"/>
    </w:p>
    <w:p w:rsidR="00C16000" w:rsidRPr="009970AF" w:rsidRDefault="00322070" w:rsidP="00C16000">
      <w:pPr>
        <w:spacing w:afterLines="50" w:after="120"/>
        <w:rPr>
          <w:rFonts w:asciiTheme="minorEastAsia" w:eastAsiaTheme="minorEastAsia" w:hAnsiTheme="minorEastAsia" w:cs="Arial"/>
          <w:b/>
          <w:sz w:val="24"/>
          <w:lang w:val="en-GB" w:eastAsia="zh-CN"/>
        </w:rPr>
      </w:pPr>
      <w:r>
        <w:rPr>
          <w:rFonts w:ascii="Arial" w:hAnsi="Arial" w:cs="Arial"/>
          <w:b/>
          <w:sz w:val="24"/>
          <w:lang w:val="en-GB"/>
        </w:rPr>
        <w:t>Chongqing</w:t>
      </w:r>
      <w:r w:rsidR="00C16000">
        <w:rPr>
          <w:rFonts w:ascii="Arial" w:hAnsi="Arial" w:cs="Arial"/>
          <w:b/>
          <w:sz w:val="24"/>
          <w:lang w:val="en-GB"/>
        </w:rPr>
        <w:t xml:space="preserve">, </w:t>
      </w:r>
      <w:r>
        <w:rPr>
          <w:rFonts w:ascii="Arial" w:hAnsi="Arial" w:cs="Arial"/>
          <w:b/>
          <w:sz w:val="24"/>
          <w:lang w:val="en-GB"/>
        </w:rPr>
        <w:t>China</w:t>
      </w:r>
      <w:r w:rsidR="00C16000">
        <w:rPr>
          <w:rFonts w:ascii="Arial" w:hAnsi="Arial" w:cs="Arial"/>
          <w:b/>
          <w:sz w:val="24"/>
          <w:lang w:val="en-GB"/>
        </w:rPr>
        <w:t>,</w:t>
      </w:r>
      <w:r w:rsidR="00C16000" w:rsidRPr="009970AF">
        <w:rPr>
          <w:rFonts w:ascii="Arial" w:hAnsi="Arial" w:cs="Arial"/>
          <w:b/>
          <w:sz w:val="24"/>
          <w:lang w:val="en-GB"/>
        </w:rPr>
        <w:t xml:space="preserve"> </w:t>
      </w:r>
      <w:r>
        <w:rPr>
          <w:rFonts w:ascii="Arial" w:hAnsi="Arial" w:cs="Arial"/>
          <w:b/>
          <w:sz w:val="24"/>
          <w:lang w:val="en-GB"/>
        </w:rPr>
        <w:t>14</w:t>
      </w:r>
      <w:r w:rsidR="00C16000">
        <w:rPr>
          <w:rFonts w:ascii="Arial" w:hAnsi="Arial" w:cs="Arial"/>
          <w:b/>
          <w:sz w:val="24"/>
          <w:lang w:val="en-GB"/>
        </w:rPr>
        <w:t xml:space="preserve">th - </w:t>
      </w:r>
      <w:r>
        <w:rPr>
          <w:rFonts w:ascii="Arial" w:hAnsi="Arial" w:cs="Arial"/>
          <w:b/>
          <w:sz w:val="24"/>
          <w:lang w:val="en-GB"/>
        </w:rPr>
        <w:t>18</w:t>
      </w:r>
      <w:r w:rsidR="00C16000">
        <w:rPr>
          <w:rFonts w:ascii="Arial" w:hAnsi="Arial" w:cs="Arial"/>
          <w:b/>
          <w:sz w:val="24"/>
          <w:lang w:val="en-GB"/>
        </w:rPr>
        <w:t xml:space="preserve">th </w:t>
      </w:r>
      <w:proofErr w:type="spellStart"/>
      <w:proofErr w:type="gramStart"/>
      <w:r>
        <w:rPr>
          <w:rFonts w:ascii="Arial" w:hAnsi="Arial" w:cs="Arial"/>
          <w:b/>
          <w:sz w:val="24"/>
          <w:lang w:val="en-GB"/>
        </w:rPr>
        <w:t>Otc</w:t>
      </w:r>
      <w:proofErr w:type="spellEnd"/>
      <w:proofErr w:type="gramEnd"/>
      <w:r w:rsidR="00C16000">
        <w:rPr>
          <w:rFonts w:ascii="Arial" w:hAnsi="Arial" w:cs="Arial"/>
          <w:b/>
          <w:sz w:val="24"/>
          <w:lang w:val="en-GB"/>
        </w:rPr>
        <w:t xml:space="preserve"> 2019</w:t>
      </w:r>
    </w:p>
    <w:p w:rsidR="00E21912" w:rsidRPr="00C16000" w:rsidRDefault="00E21912" w:rsidP="009F395F">
      <w:pPr>
        <w:pStyle w:val="a5"/>
        <w:tabs>
          <w:tab w:val="clear" w:pos="4536"/>
          <w:tab w:val="left" w:pos="1800"/>
        </w:tabs>
        <w:spacing w:afterLines="50" w:after="120" w:line="300" w:lineRule="atLeast"/>
        <w:ind w:left="1800" w:hanging="1800"/>
        <w:rPr>
          <w:rFonts w:cs="Arial"/>
          <w:sz w:val="22"/>
          <w:szCs w:val="22"/>
          <w:lang w:val="en-GB"/>
        </w:rPr>
      </w:pPr>
    </w:p>
    <w:p w:rsidR="00B87FBC" w:rsidRPr="00076E3A" w:rsidRDefault="00B87FBC" w:rsidP="009F395F">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9970AF">
        <w:rPr>
          <w:rFonts w:eastAsia="宋体" w:cs="Arial"/>
          <w:sz w:val="22"/>
          <w:szCs w:val="22"/>
          <w:lang w:eastAsia="zh-CN"/>
        </w:rPr>
        <w:t>NEC</w:t>
      </w:r>
    </w:p>
    <w:p w:rsidR="00AE0042" w:rsidRPr="00DA356F" w:rsidRDefault="00B87FBC" w:rsidP="009F395F">
      <w:pPr>
        <w:pStyle w:val="a5"/>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DA356F">
        <w:rPr>
          <w:rFonts w:eastAsiaTheme="minorEastAsia" w:cs="Arial" w:hint="eastAsia"/>
          <w:sz w:val="22"/>
          <w:szCs w:val="22"/>
          <w:lang w:eastAsia="zh-CN"/>
        </w:rPr>
        <w:t>F</w:t>
      </w:r>
      <w:r w:rsidR="000B7195" w:rsidRPr="000B7195">
        <w:rPr>
          <w:rFonts w:cs="Arial"/>
          <w:sz w:val="22"/>
          <w:szCs w:val="22"/>
        </w:rPr>
        <w:t xml:space="preserve">low </w:t>
      </w:r>
      <w:r w:rsidR="00DA356F">
        <w:rPr>
          <w:rFonts w:eastAsiaTheme="minorEastAsia" w:cs="Arial" w:hint="eastAsia"/>
          <w:sz w:val="22"/>
          <w:szCs w:val="22"/>
          <w:lang w:eastAsia="zh-CN"/>
        </w:rPr>
        <w:t>c</w:t>
      </w:r>
      <w:r w:rsidR="000B7195" w:rsidRPr="000B7195">
        <w:rPr>
          <w:rFonts w:cs="Arial"/>
          <w:sz w:val="22"/>
          <w:szCs w:val="22"/>
        </w:rPr>
        <w:t>ontrol</w:t>
      </w:r>
      <w:r w:rsidR="00DA356F">
        <w:rPr>
          <w:rFonts w:eastAsiaTheme="minorEastAsia" w:cs="Arial" w:hint="eastAsia"/>
          <w:sz w:val="22"/>
          <w:szCs w:val="22"/>
          <w:lang w:eastAsia="zh-CN"/>
        </w:rPr>
        <w:t xml:space="preserve"> in IAB</w:t>
      </w:r>
    </w:p>
    <w:p w:rsidR="00B87FBC" w:rsidRPr="003F1372" w:rsidRDefault="00B87FBC" w:rsidP="009F395F">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DC334D">
        <w:rPr>
          <w:rFonts w:eastAsia="宋体" w:cs="Arial"/>
          <w:sz w:val="22"/>
          <w:szCs w:val="22"/>
          <w:lang w:eastAsia="zh-CN"/>
        </w:rPr>
        <w:t>6</w:t>
      </w:r>
      <w:r w:rsidR="000F43BF">
        <w:rPr>
          <w:rFonts w:eastAsia="宋体" w:cs="Arial" w:hint="eastAsia"/>
          <w:sz w:val="22"/>
          <w:szCs w:val="22"/>
          <w:lang w:eastAsia="zh-CN"/>
        </w:rPr>
        <w:t>.</w:t>
      </w:r>
      <w:r w:rsidR="00B208BB">
        <w:rPr>
          <w:rFonts w:eastAsia="宋体" w:cs="Arial" w:hint="eastAsia"/>
          <w:sz w:val="22"/>
          <w:szCs w:val="22"/>
          <w:lang w:eastAsia="zh-CN"/>
        </w:rPr>
        <w:t>1</w:t>
      </w:r>
      <w:r w:rsidR="001C0FF9">
        <w:rPr>
          <w:rFonts w:eastAsia="宋体" w:cs="Arial" w:hint="eastAsia"/>
          <w:sz w:val="22"/>
          <w:szCs w:val="22"/>
          <w:lang w:eastAsia="zh-CN"/>
        </w:rPr>
        <w:t>.</w:t>
      </w:r>
      <w:r w:rsidR="00DC334D">
        <w:rPr>
          <w:rFonts w:eastAsia="宋体" w:cs="Arial"/>
          <w:sz w:val="22"/>
          <w:szCs w:val="22"/>
          <w:lang w:eastAsia="zh-CN"/>
        </w:rPr>
        <w:t>3.3</w:t>
      </w:r>
    </w:p>
    <w:p w:rsidR="00B87FBC" w:rsidRPr="00B81B31" w:rsidRDefault="00B87FBC" w:rsidP="009F395F">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9F395F">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4" w:name="OLE_LINK27"/>
      <w:bookmarkStart w:id="5" w:name="OLE_LINK28"/>
      <w:r w:rsidRPr="00D62F40">
        <w:rPr>
          <w:szCs w:val="28"/>
        </w:rPr>
        <w:t>Introduction</w:t>
      </w:r>
    </w:p>
    <w:p w:rsidR="00322070" w:rsidRDefault="00D66056" w:rsidP="004A37C5">
      <w:pPr>
        <w:pStyle w:val="a1"/>
        <w:rPr>
          <w:rFonts w:eastAsia="宋体"/>
          <w:lang w:eastAsia="zh-CN"/>
        </w:rPr>
      </w:pPr>
      <w:r>
        <w:rPr>
          <w:rFonts w:eastAsia="宋体"/>
          <w:lang w:eastAsia="zh-CN"/>
        </w:rPr>
        <w:t>I</w:t>
      </w:r>
      <w:r>
        <w:rPr>
          <w:rFonts w:eastAsia="宋体" w:hint="eastAsia"/>
          <w:lang w:eastAsia="zh-CN"/>
        </w:rPr>
        <w:t xml:space="preserve">n </w:t>
      </w:r>
      <w:r w:rsidR="006C5A72">
        <w:rPr>
          <w:rFonts w:eastAsia="宋体"/>
          <w:lang w:eastAsia="zh-CN"/>
        </w:rPr>
        <w:t>RAN2 #10</w:t>
      </w:r>
      <w:r w:rsidR="00322070">
        <w:rPr>
          <w:rFonts w:eastAsia="宋体"/>
          <w:lang w:eastAsia="zh-CN"/>
        </w:rPr>
        <w:t>7</w:t>
      </w:r>
      <w:r w:rsidR="006C5A72">
        <w:rPr>
          <w:rFonts w:eastAsia="宋体"/>
          <w:lang w:eastAsia="zh-CN"/>
        </w:rPr>
        <w:t xml:space="preserve"> meeting, </w:t>
      </w:r>
      <w:r w:rsidR="00322070">
        <w:rPr>
          <w:rFonts w:eastAsia="宋体"/>
          <w:lang w:eastAsia="zh-CN"/>
        </w:rPr>
        <w:t xml:space="preserve">based on the </w:t>
      </w:r>
      <w:r w:rsidR="006C5A72">
        <w:rPr>
          <w:rFonts w:eastAsia="宋体"/>
          <w:lang w:eastAsia="zh-CN"/>
        </w:rPr>
        <w:t>email discussion of flow control [</w:t>
      </w:r>
      <w:r w:rsidR="009E29A4">
        <w:rPr>
          <w:rFonts w:eastAsia="宋体" w:hint="eastAsia"/>
          <w:lang w:eastAsia="zh-CN"/>
        </w:rPr>
        <w:t>1</w:t>
      </w:r>
      <w:r w:rsidR="006C5A72">
        <w:rPr>
          <w:rFonts w:eastAsia="宋体"/>
          <w:lang w:eastAsia="zh-CN"/>
        </w:rPr>
        <w:t>]</w:t>
      </w:r>
      <w:r w:rsidR="00322070">
        <w:rPr>
          <w:rFonts w:eastAsia="宋体"/>
          <w:lang w:eastAsia="zh-CN"/>
        </w:rPr>
        <w:t>, RAN2 came to some progress of flow control:</w:t>
      </w:r>
    </w:p>
    <w:p w:rsidR="00322070" w:rsidRDefault="00322070" w:rsidP="00322070">
      <w:pPr>
        <w:pStyle w:val="Agreement"/>
        <w:rPr>
          <w:lang w:val="en-US"/>
        </w:rPr>
      </w:pPr>
      <w:r>
        <w:rPr>
          <w:rFonts w:hint="eastAsia"/>
          <w:lang w:val="en-US" w:eastAsia="zh-CN" w:bidi="ar"/>
        </w:rPr>
        <w:t>The UL end-to-end flow control is not supported in IAB network</w:t>
      </w:r>
    </w:p>
    <w:p w:rsidR="00322070" w:rsidRDefault="00322070" w:rsidP="00322070">
      <w:pPr>
        <w:pStyle w:val="Agreement"/>
        <w:rPr>
          <w:lang w:val="en-US" w:eastAsia="zh-CN" w:bidi="ar"/>
        </w:rPr>
      </w:pPr>
      <w:r>
        <w:rPr>
          <w:rFonts w:hint="eastAsia"/>
          <w:lang w:val="en-US" w:eastAsia="zh-CN" w:bidi="ar"/>
        </w:rPr>
        <w:t>The DL hop-by-hop flow control is supported in IAB network</w:t>
      </w:r>
      <w:r>
        <w:rPr>
          <w:lang w:val="en-US" w:eastAsia="zh-CN" w:bidi="ar"/>
        </w:rPr>
        <w:t>.</w:t>
      </w:r>
      <w:r>
        <w:rPr>
          <w:rFonts w:hint="eastAsia"/>
          <w:lang w:val="en-US" w:eastAsia="zh-CN" w:bidi="ar"/>
        </w:rPr>
        <w:t xml:space="preserve"> </w:t>
      </w:r>
    </w:p>
    <w:p w:rsidR="00322070" w:rsidRDefault="00322070" w:rsidP="00322070">
      <w:pPr>
        <w:pStyle w:val="Agreement"/>
        <w:rPr>
          <w:lang w:val="en-US"/>
        </w:rPr>
      </w:pPr>
      <w:r>
        <w:rPr>
          <w:lang w:val="en-US" w:eastAsia="zh-CN"/>
        </w:rPr>
        <w:t>One hop DL flow control feedback is considered for DL ho</w:t>
      </w:r>
      <w:r>
        <w:rPr>
          <w:rFonts w:hint="eastAsia"/>
          <w:lang w:val="en-US" w:eastAsia="zh-CN"/>
        </w:rPr>
        <w:t>p</w:t>
      </w:r>
      <w:r>
        <w:rPr>
          <w:lang w:val="en-US" w:eastAsia="zh-CN"/>
        </w:rPr>
        <w:t>-by-hop flow control, i.e. congested IAB node feedback flow control info to its parent IAB node.</w:t>
      </w:r>
    </w:p>
    <w:p w:rsidR="00322070" w:rsidRDefault="00322070" w:rsidP="00322070">
      <w:pPr>
        <w:pStyle w:val="Agreement"/>
        <w:rPr>
          <w:lang w:val="en-US" w:eastAsia="zh-CN"/>
        </w:rPr>
      </w:pPr>
      <w:r>
        <w:rPr>
          <w:rFonts w:hint="eastAsia"/>
          <w:lang w:val="en-US" w:eastAsia="zh-CN"/>
        </w:rPr>
        <w:t xml:space="preserve">DL </w:t>
      </w:r>
      <w:r>
        <w:rPr>
          <w:lang w:val="en-US" w:eastAsia="zh-CN"/>
        </w:rPr>
        <w:t>One</w:t>
      </w:r>
      <w:r>
        <w:rPr>
          <w:rFonts w:hint="eastAsia"/>
          <w:lang w:val="en-US" w:eastAsia="zh-CN"/>
        </w:rPr>
        <w:t>-hop flow control feedback should include the IAB node buffer load</w:t>
      </w:r>
      <w:r>
        <w:rPr>
          <w:lang w:val="en-US" w:eastAsia="zh-CN"/>
        </w:rPr>
        <w:t xml:space="preserve"> (details FFS)</w:t>
      </w:r>
      <w:r>
        <w:rPr>
          <w:rFonts w:hint="eastAsia"/>
          <w:lang w:val="en-US" w:eastAsia="zh-CN"/>
        </w:rPr>
        <w:t xml:space="preserve"> and flow control granularity info.</w:t>
      </w:r>
      <w:r>
        <w:rPr>
          <w:lang w:val="en-US" w:eastAsia="zh-CN"/>
        </w:rPr>
        <w:t xml:space="preserve"> FFS other information. </w:t>
      </w:r>
    </w:p>
    <w:p w:rsidR="00322070" w:rsidRDefault="00322070" w:rsidP="00322070">
      <w:pPr>
        <w:pStyle w:val="Agreement"/>
        <w:rPr>
          <w:lang w:val="en-US"/>
        </w:rPr>
      </w:pPr>
      <w:r>
        <w:rPr>
          <w:rFonts w:hint="eastAsia"/>
          <w:lang w:val="en-US" w:eastAsia="zh-CN" w:bidi="ar"/>
        </w:rPr>
        <w:t>Per BH RLC channel based flow control feedback can be considered as baseline. FFS on the necessity of other flow control granularity</w:t>
      </w:r>
    </w:p>
    <w:p w:rsidR="00322070" w:rsidRDefault="00322070" w:rsidP="00322070">
      <w:pPr>
        <w:pStyle w:val="Agreement"/>
        <w:rPr>
          <w:lang w:val="en-US" w:eastAsia="zh-CN" w:bidi="ar"/>
        </w:rPr>
      </w:pPr>
      <w:r>
        <w:rPr>
          <w:rFonts w:hint="eastAsia"/>
          <w:lang w:val="en-US" w:eastAsia="zh-CN" w:bidi="ar"/>
        </w:rPr>
        <w:t>BAP layer supports the DL hop-by-hop flow control and flow control feedback function</w:t>
      </w:r>
    </w:p>
    <w:p w:rsidR="00322070" w:rsidRPr="007D0BD9" w:rsidRDefault="00322070" w:rsidP="00322070">
      <w:pPr>
        <w:pStyle w:val="Agreement"/>
        <w:rPr>
          <w:lang w:val="en-US" w:eastAsia="zh-CN" w:bidi="ar"/>
        </w:rPr>
      </w:pPr>
      <w:r>
        <w:rPr>
          <w:rFonts w:hint="eastAsia"/>
          <w:lang w:val="en-US" w:eastAsia="zh-CN" w:bidi="ar"/>
        </w:rPr>
        <w:t xml:space="preserve">It is FFS how to trigger the </w:t>
      </w:r>
      <w:proofErr w:type="spellStart"/>
      <w:r>
        <w:rPr>
          <w:rFonts w:hint="eastAsia"/>
          <w:lang w:val="en-US" w:eastAsia="zh-CN" w:bidi="ar"/>
        </w:rPr>
        <w:t>the</w:t>
      </w:r>
      <w:proofErr w:type="spellEnd"/>
      <w:r>
        <w:rPr>
          <w:rFonts w:hint="eastAsia"/>
          <w:lang w:val="en-US" w:eastAsia="zh-CN" w:bidi="ar"/>
        </w:rPr>
        <w:t xml:space="preserve"> DL hop-by-hop flow control in IAB network</w:t>
      </w:r>
    </w:p>
    <w:p w:rsidR="00322070" w:rsidRDefault="00322070" w:rsidP="00322070">
      <w:pPr>
        <w:pStyle w:val="Doc-text2"/>
        <w:rPr>
          <w:lang w:val="en-US"/>
        </w:rPr>
      </w:pPr>
    </w:p>
    <w:p w:rsidR="00B0718B" w:rsidRPr="00B0718B" w:rsidRDefault="00884D76" w:rsidP="004A37C5">
      <w:pPr>
        <w:pStyle w:val="a1"/>
        <w:rPr>
          <w:rFonts w:eastAsiaTheme="minorEastAsia"/>
          <w:lang w:eastAsia="zh-CN"/>
        </w:rPr>
      </w:pPr>
      <w:r>
        <w:rPr>
          <w:rFonts w:eastAsia="宋体"/>
          <w:lang w:eastAsia="zh-CN"/>
        </w:rPr>
        <w:t xml:space="preserve">This paper will discuss the leftover issues of the flow control conclusion. </w:t>
      </w:r>
    </w:p>
    <w:p w:rsidR="00281F33" w:rsidRDefault="00DF2224">
      <w:pPr>
        <w:pStyle w:val="1"/>
      </w:pPr>
      <w:r w:rsidRPr="00DF2224">
        <w:t>Discussion</w:t>
      </w:r>
    </w:p>
    <w:p w:rsidR="00643F87" w:rsidRPr="00643F87" w:rsidRDefault="006032C5" w:rsidP="00643F87">
      <w:pPr>
        <w:pStyle w:val="1"/>
        <w:numPr>
          <w:ilvl w:val="1"/>
          <w:numId w:val="1"/>
        </w:numPr>
        <w:rPr>
          <w:rFonts w:ascii="Times New Roman" w:eastAsiaTheme="minorEastAsia" w:hAnsi="Times New Roman" w:cs="Times New Roman"/>
          <w:sz w:val="22"/>
          <w:szCs w:val="22"/>
        </w:rPr>
      </w:pPr>
      <w:bookmarkStart w:id="6" w:name="OLE_LINK7"/>
      <w:bookmarkStart w:id="7" w:name="OLE_LINK8"/>
      <w:r>
        <w:rPr>
          <w:rFonts w:ascii="Times New Roman" w:eastAsiaTheme="minorEastAsia" w:hAnsi="Times New Roman" w:cs="Times New Roman"/>
          <w:sz w:val="22"/>
          <w:szCs w:val="22"/>
        </w:rPr>
        <w:t xml:space="preserve">How to perform end to end flow control </w:t>
      </w:r>
    </w:p>
    <w:p w:rsidR="007A2CCE" w:rsidRDefault="006032C5" w:rsidP="00BB50E6">
      <w:pPr>
        <w:pStyle w:val="a1"/>
        <w:rPr>
          <w:rFonts w:eastAsia="宋体"/>
          <w:lang w:eastAsia="zh-CN"/>
        </w:rPr>
      </w:pPr>
      <w:r>
        <w:rPr>
          <w:rFonts w:eastAsia="宋体"/>
          <w:lang w:eastAsia="zh-CN"/>
        </w:rPr>
        <w:t>In the previous discussion, we tr</w:t>
      </w:r>
      <w:r w:rsidR="00FC3CC0">
        <w:rPr>
          <w:rFonts w:eastAsia="宋体"/>
          <w:lang w:eastAsia="zh-CN"/>
        </w:rPr>
        <w:t>ied</w:t>
      </w:r>
      <w:r>
        <w:rPr>
          <w:rFonts w:eastAsia="宋体"/>
          <w:lang w:eastAsia="zh-CN"/>
        </w:rPr>
        <w:t xml:space="preserve"> to introduce an end </w:t>
      </w:r>
      <w:r w:rsidR="00157533">
        <w:rPr>
          <w:rFonts w:eastAsia="宋体" w:hint="eastAsia"/>
          <w:lang w:eastAsia="zh-CN"/>
        </w:rPr>
        <w:t xml:space="preserve">to end flow control, </w:t>
      </w:r>
      <w:r w:rsidR="00FC3CC0">
        <w:rPr>
          <w:rFonts w:eastAsia="宋体"/>
          <w:lang w:eastAsia="zh-CN"/>
        </w:rPr>
        <w:t>by leveraging legacy</w:t>
      </w:r>
      <w:r w:rsidR="00157533">
        <w:rPr>
          <w:rFonts w:eastAsia="宋体" w:hint="eastAsia"/>
          <w:lang w:eastAsia="zh-CN"/>
        </w:rPr>
        <w:t xml:space="preserve"> </w:t>
      </w:r>
      <w:r w:rsidR="004B4624">
        <w:rPr>
          <w:rFonts w:eastAsia="宋体" w:hint="eastAsia"/>
          <w:lang w:eastAsia="zh-CN"/>
        </w:rPr>
        <w:t>F1-U or F1*-U</w:t>
      </w:r>
      <w:r w:rsidR="00157533">
        <w:rPr>
          <w:rFonts w:eastAsia="宋体" w:hint="eastAsia"/>
          <w:lang w:eastAsia="zh-CN"/>
        </w:rPr>
        <w:t xml:space="preserve"> message to feedback the d</w:t>
      </w:r>
      <w:r w:rsidR="00FB3B7F">
        <w:rPr>
          <w:rFonts w:eastAsia="宋体" w:hint="eastAsia"/>
          <w:lang w:eastAsia="zh-CN"/>
        </w:rPr>
        <w:t xml:space="preserve">ownlink delivery status. </w:t>
      </w:r>
      <w:r w:rsidR="007A2CCE">
        <w:rPr>
          <w:rFonts w:eastAsia="宋体"/>
          <w:lang w:eastAsia="zh-CN"/>
        </w:rPr>
        <w:t xml:space="preserve">But in the last meeting, we only agreed the conclusion of hop by hop flow control mechanism. Since the end to end flow control is done by legacy message, </w:t>
      </w:r>
      <w:r w:rsidR="004B4624">
        <w:rPr>
          <w:rFonts w:eastAsia="宋体"/>
          <w:lang w:eastAsia="zh-CN"/>
        </w:rPr>
        <w:t xml:space="preserve">so it is unnecessary to re-introduce a legacy </w:t>
      </w:r>
    </w:p>
    <w:p w:rsidR="004B4624" w:rsidRDefault="004B4624" w:rsidP="00BB50E6">
      <w:pPr>
        <w:pStyle w:val="a1"/>
        <w:rPr>
          <w:rFonts w:eastAsia="宋体"/>
          <w:b/>
          <w:lang w:eastAsia="zh-CN"/>
        </w:rPr>
      </w:pPr>
      <w:r w:rsidRPr="004B4624">
        <w:rPr>
          <w:rFonts w:eastAsia="宋体"/>
          <w:b/>
          <w:lang w:eastAsia="zh-CN"/>
        </w:rPr>
        <w:t>Observation</w:t>
      </w:r>
      <w:r>
        <w:rPr>
          <w:rFonts w:eastAsia="宋体"/>
          <w:b/>
          <w:lang w:eastAsia="zh-CN"/>
        </w:rPr>
        <w:t xml:space="preserve"> 1</w:t>
      </w:r>
      <w:r w:rsidRPr="004B4624">
        <w:rPr>
          <w:rFonts w:eastAsia="宋体"/>
          <w:b/>
          <w:lang w:eastAsia="zh-CN"/>
        </w:rPr>
        <w:t xml:space="preserve">:  it is unnecessary to standardize an existing end to end flow control mechanism by leveraging legacy </w:t>
      </w:r>
      <w:r w:rsidRPr="004B4624">
        <w:rPr>
          <w:rFonts w:eastAsia="宋体" w:hint="eastAsia"/>
          <w:b/>
          <w:lang w:eastAsia="zh-CN"/>
        </w:rPr>
        <w:t>F1-U or F1*-U</w:t>
      </w:r>
      <w:r w:rsidRPr="004B4624">
        <w:rPr>
          <w:rFonts w:eastAsia="宋体"/>
          <w:b/>
          <w:lang w:eastAsia="zh-CN"/>
        </w:rPr>
        <w:t xml:space="preserve"> messages. </w:t>
      </w:r>
    </w:p>
    <w:p w:rsidR="00597FAC" w:rsidRDefault="004B4624" w:rsidP="00BB50E6">
      <w:pPr>
        <w:pStyle w:val="a1"/>
        <w:rPr>
          <w:rFonts w:eastAsia="宋体"/>
          <w:lang w:eastAsia="zh-CN"/>
        </w:rPr>
      </w:pPr>
      <w:r>
        <w:rPr>
          <w:rFonts w:eastAsia="宋体"/>
          <w:lang w:eastAsia="zh-CN"/>
        </w:rPr>
        <w:t xml:space="preserve">However, in the last meeting, we only </w:t>
      </w:r>
      <w:r w:rsidR="00EE79FF">
        <w:rPr>
          <w:rFonts w:eastAsia="宋体"/>
          <w:lang w:eastAsia="zh-CN"/>
        </w:rPr>
        <w:t xml:space="preserve">agreed </w:t>
      </w:r>
      <w:r w:rsidR="000201A8">
        <w:rPr>
          <w:rFonts w:eastAsia="宋体"/>
          <w:lang w:eastAsia="zh-CN"/>
        </w:rPr>
        <w:t xml:space="preserve">one hop flow control. In this assumption, the child node only feedbacks </w:t>
      </w:r>
      <w:r w:rsidR="006C1950">
        <w:rPr>
          <w:rFonts w:eastAsia="宋体"/>
          <w:lang w:eastAsia="zh-CN"/>
        </w:rPr>
        <w:t>related information to its parent node. With this condition, child node only talks to its parent</w:t>
      </w:r>
      <w:r w:rsidR="00D06FE1">
        <w:rPr>
          <w:rFonts w:eastAsia="宋体"/>
          <w:lang w:eastAsia="zh-CN"/>
        </w:rPr>
        <w:t>, but it doesn’t prevent the parent node further feedback its buffer and flow c</w:t>
      </w:r>
      <w:r w:rsidR="00A41279">
        <w:rPr>
          <w:rFonts w:eastAsia="宋体"/>
          <w:lang w:eastAsia="zh-CN"/>
        </w:rPr>
        <w:t xml:space="preserve">ontrol granularity information, which is another individual one hop flow control behavior, if one hop flow control can’t alleviate the congestion. </w:t>
      </w:r>
    </w:p>
    <w:p w:rsidR="00EE3FD7" w:rsidRDefault="00EE3FD7" w:rsidP="00BB50E6">
      <w:pPr>
        <w:pStyle w:val="a1"/>
        <w:rPr>
          <w:rFonts w:eastAsia="宋体"/>
          <w:lang w:eastAsia="zh-CN"/>
        </w:rPr>
      </w:pPr>
      <w:r>
        <w:object w:dxaOrig="10260" w:dyaOrig="1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82.7pt" o:ole="">
            <v:imagedata r:id="rId8" o:title=""/>
          </v:shape>
          <o:OLEObject Type="Embed" ProgID="Visio.Drawing.15" ShapeID="_x0000_i1025" DrawAspect="Content" ObjectID="_1631611630" r:id="rId9"/>
        </w:object>
      </w:r>
    </w:p>
    <w:p w:rsidR="00A728CA" w:rsidRDefault="00B76F03" w:rsidP="00A728CA">
      <w:pPr>
        <w:pStyle w:val="a1"/>
        <w:rPr>
          <w:rFonts w:eastAsia="宋体"/>
          <w:lang w:eastAsia="zh-CN"/>
        </w:rPr>
      </w:pPr>
      <w:r>
        <w:rPr>
          <w:rFonts w:eastAsia="宋体"/>
          <w:lang w:eastAsia="zh-CN"/>
        </w:rPr>
        <w:t xml:space="preserve">In the figure 1, if BH3 is congested, IAB3 feedback buffer status and granularity to </w:t>
      </w:r>
      <w:r w:rsidR="004D6F5D">
        <w:rPr>
          <w:rFonts w:eastAsia="宋体"/>
          <w:lang w:eastAsia="zh-CN"/>
        </w:rPr>
        <w:t xml:space="preserve">IAB2, in order to assist IAB2 to alleviate the DL transmission. But since IAB2 can’t send all the packet to IAB3, </w:t>
      </w:r>
      <w:r w:rsidR="00E83C94">
        <w:rPr>
          <w:rFonts w:eastAsia="宋体"/>
          <w:lang w:eastAsia="zh-CN"/>
        </w:rPr>
        <w:t xml:space="preserve">if this circumstances last a long time, IAB2 then would encounter congestion. Then as another flow control behavior, which is independent with the IAB3 flow control behavior, </w:t>
      </w:r>
      <w:r w:rsidR="004D6F5D">
        <w:rPr>
          <w:rFonts w:eastAsia="宋体"/>
          <w:lang w:eastAsia="zh-CN"/>
        </w:rPr>
        <w:t>IAB</w:t>
      </w:r>
      <w:r w:rsidR="00E83C94">
        <w:rPr>
          <w:rFonts w:eastAsia="宋体"/>
          <w:lang w:eastAsia="zh-CN"/>
        </w:rPr>
        <w:t xml:space="preserve">2 is free to initiate another flow control towards IAB1; likewise, IAB1 can initial another flow control behavior toward Donor IAB. </w:t>
      </w:r>
      <w:r w:rsidR="00E00988">
        <w:rPr>
          <w:rFonts w:eastAsia="宋体"/>
          <w:lang w:eastAsia="zh-CN"/>
        </w:rPr>
        <w:t xml:space="preserve">In another word, if we configure a low flow control triggering threshold, </w:t>
      </w:r>
      <w:r w:rsidR="00A728CA">
        <w:rPr>
          <w:rFonts w:eastAsia="宋体"/>
          <w:lang w:eastAsia="zh-CN"/>
        </w:rPr>
        <w:t xml:space="preserve">then IAB2&amp;1 will straightly forward </w:t>
      </w:r>
      <w:r w:rsidR="003A1A1E">
        <w:rPr>
          <w:rFonts w:eastAsia="宋体"/>
          <w:lang w:eastAsia="zh-CN"/>
        </w:rPr>
        <w:t xml:space="preserve">the flow control to Donor </w:t>
      </w:r>
      <w:proofErr w:type="spellStart"/>
      <w:r w:rsidR="003A1A1E">
        <w:rPr>
          <w:rFonts w:eastAsia="宋体"/>
          <w:lang w:eastAsia="zh-CN"/>
        </w:rPr>
        <w:t>gNB</w:t>
      </w:r>
      <w:proofErr w:type="spellEnd"/>
      <w:r w:rsidR="003A1A1E">
        <w:rPr>
          <w:rFonts w:eastAsia="宋体"/>
          <w:lang w:eastAsia="zh-CN"/>
        </w:rPr>
        <w:t>.</w:t>
      </w:r>
    </w:p>
    <w:p w:rsidR="00302527" w:rsidRDefault="0030111A" w:rsidP="00A728CA">
      <w:pPr>
        <w:pStyle w:val="a1"/>
        <w:rPr>
          <w:rFonts w:eastAsia="宋体"/>
          <w:b/>
          <w:lang w:eastAsia="zh-CN"/>
        </w:rPr>
      </w:pPr>
      <w:r w:rsidRPr="0030111A">
        <w:rPr>
          <w:rFonts w:eastAsia="宋体" w:hint="eastAsia"/>
          <w:b/>
          <w:lang w:eastAsia="zh-CN"/>
        </w:rPr>
        <w:t xml:space="preserve">Proposal </w:t>
      </w:r>
      <w:r w:rsidR="00C36C92">
        <w:rPr>
          <w:rFonts w:eastAsia="宋体"/>
          <w:b/>
          <w:lang w:eastAsia="zh-CN"/>
        </w:rPr>
        <w:t>1</w:t>
      </w:r>
      <w:r w:rsidRPr="0030111A">
        <w:rPr>
          <w:rFonts w:eastAsia="宋体" w:hint="eastAsia"/>
          <w:b/>
          <w:lang w:eastAsia="zh-CN"/>
        </w:rPr>
        <w:t xml:space="preserve">: </w:t>
      </w:r>
      <w:r w:rsidR="00C36C92">
        <w:rPr>
          <w:rFonts w:eastAsia="宋体"/>
          <w:b/>
          <w:lang w:eastAsia="zh-CN"/>
        </w:rPr>
        <w:t xml:space="preserve">end to end flow control can be implemented by </w:t>
      </w:r>
      <w:r w:rsidR="00C36C92" w:rsidRPr="00C36C92">
        <w:rPr>
          <w:rFonts w:eastAsia="宋体"/>
          <w:b/>
          <w:lang w:eastAsia="zh-CN"/>
        </w:rPr>
        <w:t>appropriate</w:t>
      </w:r>
      <w:r w:rsidR="00C36C92">
        <w:rPr>
          <w:rFonts w:eastAsia="宋体"/>
          <w:b/>
          <w:lang w:eastAsia="zh-CN"/>
        </w:rPr>
        <w:t xml:space="preserve"> configuration of triggering threshold</w:t>
      </w:r>
      <w:r w:rsidR="00643F87">
        <w:rPr>
          <w:rFonts w:eastAsia="宋体"/>
          <w:b/>
          <w:lang w:eastAsia="zh-CN"/>
        </w:rPr>
        <w:t>.</w:t>
      </w:r>
    </w:p>
    <w:p w:rsidR="00B754FB" w:rsidRPr="00643F87" w:rsidRDefault="00B754FB" w:rsidP="00B754FB">
      <w:pPr>
        <w:pStyle w:val="1"/>
        <w:numPr>
          <w:ilvl w:val="1"/>
          <w:numId w:val="1"/>
        </w:numPr>
        <w:rPr>
          <w:rFonts w:ascii="Times New Roman" w:eastAsiaTheme="minorEastAsia" w:hAnsi="Times New Roman" w:cs="Times New Roman"/>
          <w:sz w:val="22"/>
          <w:szCs w:val="22"/>
        </w:rPr>
      </w:pPr>
      <w:r>
        <w:rPr>
          <w:rFonts w:ascii="Times New Roman" w:eastAsiaTheme="minorEastAsia" w:hAnsi="Times New Roman" w:cs="Times New Roman"/>
          <w:sz w:val="22"/>
          <w:szCs w:val="22"/>
        </w:rPr>
        <w:t>Granularity of</w:t>
      </w:r>
      <w:r w:rsidRPr="00643F87">
        <w:rPr>
          <w:rFonts w:ascii="Times New Roman" w:eastAsiaTheme="minorEastAsia" w:hAnsi="Times New Roman" w:cs="Times New Roman"/>
          <w:sz w:val="22"/>
          <w:szCs w:val="22"/>
        </w:rPr>
        <w:t xml:space="preserve"> flow control</w:t>
      </w:r>
    </w:p>
    <w:p w:rsidR="005B7133" w:rsidRDefault="005B7133" w:rsidP="00314363">
      <w:pPr>
        <w:pStyle w:val="a1"/>
        <w:spacing w:afterLines="50"/>
        <w:rPr>
          <w:rFonts w:eastAsia="宋体"/>
          <w:lang w:eastAsia="zh-CN"/>
        </w:rPr>
      </w:pPr>
      <w:r>
        <w:rPr>
          <w:rFonts w:eastAsia="宋体"/>
          <w:lang w:eastAsia="zh-CN"/>
        </w:rPr>
        <w:t xml:space="preserve">In the last meeting, we agreed that at least the RLC channel granularity can be </w:t>
      </w:r>
      <w:proofErr w:type="spellStart"/>
      <w:r>
        <w:rPr>
          <w:rFonts w:eastAsia="宋体"/>
          <w:lang w:eastAsia="zh-CN"/>
        </w:rPr>
        <w:t>feedbacked</w:t>
      </w:r>
      <w:proofErr w:type="spellEnd"/>
      <w:r>
        <w:rPr>
          <w:rFonts w:eastAsia="宋体"/>
          <w:lang w:eastAsia="zh-CN"/>
        </w:rPr>
        <w:t xml:space="preserve"> as the flow control granularity. </w:t>
      </w:r>
    </w:p>
    <w:p w:rsidR="00E90AF8" w:rsidRDefault="00E90AF8" w:rsidP="00314363">
      <w:pPr>
        <w:pStyle w:val="a1"/>
        <w:spacing w:afterLines="50"/>
        <w:rPr>
          <w:rFonts w:eastAsia="Malgun Gothic"/>
          <w:lang w:eastAsia="ko-KR"/>
        </w:rPr>
      </w:pPr>
      <w:r w:rsidRPr="00E90AF8">
        <w:rPr>
          <w:rFonts w:eastAsia="宋体"/>
          <w:lang w:eastAsia="zh-CN"/>
        </w:rPr>
        <w:t xml:space="preserve">In addition, </w:t>
      </w:r>
      <w:r>
        <w:rPr>
          <w:rFonts w:eastAsiaTheme="minorEastAsia"/>
          <w:lang w:eastAsia="zh-CN"/>
        </w:rPr>
        <w:t>the flow control granularity</w:t>
      </w:r>
      <w:r>
        <w:rPr>
          <w:rFonts w:eastAsiaTheme="minorEastAsia" w:hint="eastAsia"/>
          <w:lang w:eastAsia="zh-CN"/>
        </w:rPr>
        <w:t xml:space="preserve"> could be </w:t>
      </w:r>
      <w:r w:rsidRPr="001D75F7">
        <w:rPr>
          <w:rFonts w:eastAsia="Malgun Gothic"/>
          <w:lang w:eastAsia="ko-KR"/>
        </w:rPr>
        <w:t xml:space="preserve">per UE radio bearer, </w:t>
      </w:r>
      <w:r>
        <w:rPr>
          <w:rFonts w:eastAsiaTheme="minorEastAsia" w:hint="eastAsia"/>
          <w:lang w:eastAsia="zh-CN"/>
        </w:rPr>
        <w:t xml:space="preserve">or </w:t>
      </w:r>
      <w:r w:rsidRPr="001D75F7">
        <w:rPr>
          <w:rFonts w:eastAsia="Malgun Gothic"/>
          <w:lang w:eastAsia="ko-KR"/>
        </w:rPr>
        <w:t>per backhaul link.</w:t>
      </w:r>
      <w:r w:rsidR="008708A4">
        <w:rPr>
          <w:rFonts w:eastAsia="Malgun Gothic"/>
          <w:lang w:eastAsia="ko-KR"/>
        </w:rPr>
        <w:t xml:space="preserve"> We assume that the radio qualities of one UE’s different radio bearers are the same. </w:t>
      </w:r>
      <w:r w:rsidR="000C6608">
        <w:rPr>
          <w:rFonts w:eastAsia="Malgun Gothic"/>
          <w:lang w:eastAsia="ko-KR"/>
        </w:rPr>
        <w:t xml:space="preserve">So if one UE RB is congested, the other RBs shall suffer the same radio circumstances. </w:t>
      </w:r>
      <w:r w:rsidR="00925592">
        <w:rPr>
          <w:rFonts w:eastAsia="Malgun Gothic"/>
          <w:lang w:eastAsia="ko-KR"/>
        </w:rPr>
        <w:t xml:space="preserve">Although different RBs may have different radio resources allocated due to LCP procedure, </w:t>
      </w:r>
      <w:r w:rsidR="006813E6">
        <w:rPr>
          <w:rFonts w:eastAsia="Malgun Gothic"/>
          <w:lang w:eastAsia="ko-KR"/>
        </w:rPr>
        <w:t xml:space="preserve">but given that N:1 bearer mapping is considered in IAB, if flow control is per UE radio bearer, it is difficult to distinguish each congested radio bearer, </w:t>
      </w:r>
      <w:r w:rsidR="004C51D0">
        <w:rPr>
          <w:rFonts w:eastAsia="Malgun Gothic"/>
          <w:lang w:eastAsia="ko-KR"/>
        </w:rPr>
        <w:t xml:space="preserve">UE radio bearer id + UE </w:t>
      </w:r>
      <w:r w:rsidR="004C51D0" w:rsidRPr="004C51D0">
        <w:rPr>
          <w:rFonts w:eastAsia="Malgun Gothic"/>
          <w:lang w:eastAsia="ko-KR"/>
        </w:rPr>
        <w:t xml:space="preserve">id shall be </w:t>
      </w:r>
      <w:proofErr w:type="spellStart"/>
      <w:r w:rsidR="004C51D0" w:rsidRPr="004C51D0">
        <w:rPr>
          <w:rFonts w:eastAsia="Malgun Gothic"/>
          <w:lang w:eastAsia="ko-KR"/>
        </w:rPr>
        <w:t>feedbacked</w:t>
      </w:r>
      <w:proofErr w:type="spellEnd"/>
      <w:r w:rsidR="004C51D0" w:rsidRPr="004C51D0">
        <w:rPr>
          <w:rFonts w:eastAsia="Malgun Gothic"/>
          <w:lang w:eastAsia="ko-KR"/>
        </w:rPr>
        <w:t xml:space="preserve"> along with the buffer status, which costs more signaling overhead. </w:t>
      </w:r>
      <w:r w:rsidR="00443407">
        <w:rPr>
          <w:rFonts w:eastAsia="Malgun Gothic"/>
          <w:lang w:eastAsia="ko-KR"/>
        </w:rPr>
        <w:t xml:space="preserve">Furthermore, in the same IAB backhaul, the radio conditions of different radio bearers shall be the same, so it is unnecessary to distinguish different radio bearer of the same IAB backhaul or UE access link. </w:t>
      </w:r>
    </w:p>
    <w:p w:rsidR="00443407" w:rsidRPr="00FE0CD0" w:rsidRDefault="00443407" w:rsidP="00314363">
      <w:pPr>
        <w:pStyle w:val="a1"/>
        <w:spacing w:afterLines="50"/>
        <w:rPr>
          <w:rFonts w:eastAsia="宋体"/>
          <w:b/>
          <w:lang w:eastAsia="zh-CN"/>
        </w:rPr>
      </w:pPr>
      <w:r w:rsidRPr="00FE0CD0">
        <w:rPr>
          <w:rFonts w:eastAsia="Malgun Gothic"/>
          <w:b/>
          <w:lang w:eastAsia="ko-KR"/>
        </w:rPr>
        <w:t xml:space="preserve">Proposal </w:t>
      </w:r>
      <w:r w:rsidR="00494DC5">
        <w:rPr>
          <w:rFonts w:eastAsia="Malgun Gothic"/>
          <w:b/>
          <w:lang w:eastAsia="ko-KR"/>
        </w:rPr>
        <w:t>3</w:t>
      </w:r>
      <w:r w:rsidRPr="00FE0CD0">
        <w:rPr>
          <w:rFonts w:eastAsia="Malgun Gothic"/>
          <w:b/>
          <w:lang w:eastAsia="ko-KR"/>
        </w:rPr>
        <w:t xml:space="preserve">: it is suggested to </w:t>
      </w:r>
      <w:r w:rsidR="004B277A">
        <w:rPr>
          <w:rFonts w:eastAsia="Malgun Gothic"/>
          <w:b/>
          <w:lang w:eastAsia="ko-KR"/>
        </w:rPr>
        <w:t>add additional</w:t>
      </w:r>
      <w:r w:rsidR="00FE0CD0" w:rsidRPr="00FE0CD0">
        <w:rPr>
          <w:rFonts w:eastAsia="Malgun Gothic"/>
          <w:b/>
          <w:lang w:eastAsia="ko-KR"/>
        </w:rPr>
        <w:t xml:space="preserve"> per backhaul link level flow control granularity. </w:t>
      </w:r>
    </w:p>
    <w:bookmarkEnd w:id="6"/>
    <w:bookmarkEnd w:id="7"/>
    <w:p w:rsidR="005E2C98" w:rsidRPr="00226DC5" w:rsidRDefault="00A04D01" w:rsidP="00226DC5">
      <w:pPr>
        <w:pStyle w:val="1"/>
        <w:numPr>
          <w:ilvl w:val="1"/>
          <w:numId w:val="1"/>
        </w:numPr>
        <w:rPr>
          <w:rFonts w:ascii="Times New Roman" w:eastAsiaTheme="minorEastAsia" w:hAnsi="Times New Roman" w:cs="Times New Roman"/>
          <w:sz w:val="22"/>
          <w:szCs w:val="22"/>
        </w:rPr>
      </w:pPr>
      <w:r>
        <w:rPr>
          <w:rFonts w:ascii="Times New Roman" w:eastAsiaTheme="minorEastAsia" w:hAnsi="Times New Roman" w:cs="Times New Roman"/>
          <w:sz w:val="22"/>
          <w:szCs w:val="22"/>
        </w:rPr>
        <w:t>What information shall be carried in h</w:t>
      </w:r>
      <w:r w:rsidR="005E2C98" w:rsidRPr="00226DC5">
        <w:rPr>
          <w:rFonts w:ascii="Times New Roman" w:eastAsiaTheme="minorEastAsia" w:hAnsi="Times New Roman" w:cs="Times New Roman"/>
          <w:sz w:val="22"/>
          <w:szCs w:val="22"/>
        </w:rPr>
        <w:t>op by hop</w:t>
      </w:r>
      <w:r w:rsidR="005E2C98" w:rsidRPr="00226DC5">
        <w:rPr>
          <w:rFonts w:ascii="Times New Roman" w:eastAsiaTheme="minorEastAsia" w:hAnsi="Times New Roman" w:cs="Times New Roman" w:hint="eastAsia"/>
          <w:sz w:val="22"/>
          <w:szCs w:val="22"/>
        </w:rPr>
        <w:t xml:space="preserve"> flow </w:t>
      </w:r>
      <w:r w:rsidR="00833418" w:rsidRPr="00226DC5">
        <w:rPr>
          <w:rFonts w:ascii="Times New Roman" w:eastAsiaTheme="minorEastAsia" w:hAnsi="Times New Roman" w:cs="Times New Roman"/>
          <w:sz w:val="22"/>
          <w:szCs w:val="22"/>
        </w:rPr>
        <w:t>control?</w:t>
      </w:r>
    </w:p>
    <w:p w:rsidR="000A6DE4" w:rsidRPr="008B6076" w:rsidRDefault="00ED0353" w:rsidP="000A6DE4">
      <w:pPr>
        <w:pStyle w:val="a1"/>
        <w:jc w:val="center"/>
        <w:rPr>
          <w:rFonts w:eastAsiaTheme="minorEastAsia"/>
          <w:lang w:eastAsia="zh-CN"/>
        </w:rPr>
      </w:pPr>
      <w:r>
        <w:object w:dxaOrig="10260" w:dyaOrig="4320">
          <v:shape id="_x0000_i1026" type="#_x0000_t75" style="width:453.4pt;height:191.05pt" o:ole="">
            <v:imagedata r:id="rId10" o:title=""/>
          </v:shape>
          <o:OLEObject Type="Embed" ProgID="Visio.Drawing.15" ShapeID="_x0000_i1026" DrawAspect="Content" ObjectID="_1631611631" r:id="rId11"/>
        </w:object>
      </w:r>
    </w:p>
    <w:p w:rsidR="000A6DE4" w:rsidRPr="00C238C2" w:rsidRDefault="000A6DE4" w:rsidP="000A6DE4">
      <w:pPr>
        <w:pStyle w:val="a1"/>
        <w:jc w:val="center"/>
        <w:rPr>
          <w:rFonts w:eastAsiaTheme="minorEastAsia"/>
          <w:b/>
          <w:lang w:eastAsia="zh-CN"/>
        </w:rPr>
      </w:pPr>
      <w:r w:rsidRPr="00C238C2">
        <w:rPr>
          <w:rFonts w:eastAsiaTheme="minorEastAsia"/>
          <w:b/>
          <w:lang w:eastAsia="zh-CN"/>
        </w:rPr>
        <w:t>F</w:t>
      </w:r>
      <w:r w:rsidRPr="00C238C2">
        <w:rPr>
          <w:rFonts w:eastAsiaTheme="minorEastAsia" w:hint="eastAsia"/>
          <w:b/>
          <w:lang w:eastAsia="zh-CN"/>
        </w:rPr>
        <w:t xml:space="preserve">igure </w:t>
      </w:r>
      <w:r w:rsidR="00FA2C6F">
        <w:rPr>
          <w:rFonts w:eastAsiaTheme="minorEastAsia"/>
          <w:b/>
          <w:lang w:eastAsia="zh-CN"/>
        </w:rPr>
        <w:t>2</w:t>
      </w:r>
      <w:r w:rsidRPr="00C238C2">
        <w:rPr>
          <w:rFonts w:eastAsiaTheme="minorEastAsia" w:hint="eastAsia"/>
          <w:b/>
          <w:lang w:eastAsia="zh-CN"/>
        </w:rPr>
        <w:t xml:space="preserve">: </w:t>
      </w:r>
      <w:r w:rsidR="003D21B0" w:rsidRPr="00C238C2">
        <w:rPr>
          <w:rFonts w:eastAsiaTheme="minorEastAsia"/>
          <w:b/>
          <w:lang w:eastAsia="zh-CN"/>
        </w:rPr>
        <w:t>hop by hop flow control</w:t>
      </w:r>
    </w:p>
    <w:p w:rsidR="006D3AD9" w:rsidRDefault="006D3AD9" w:rsidP="005E2C98">
      <w:pPr>
        <w:pStyle w:val="a1"/>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last meeting, we agreed to add node buffer and flow control granularity in the flow control message</w:t>
      </w:r>
      <w:r w:rsidR="00433CF6">
        <w:rPr>
          <w:rFonts w:eastAsiaTheme="minorEastAsia"/>
          <w:lang w:eastAsia="zh-CN"/>
        </w:rPr>
        <w:t xml:space="preserve">, other information is FFS. </w:t>
      </w:r>
    </w:p>
    <w:p w:rsidR="00792B9A" w:rsidRDefault="00560391" w:rsidP="005E2C98">
      <w:pPr>
        <w:pStyle w:val="a1"/>
        <w:jc w:val="left"/>
        <w:rPr>
          <w:rFonts w:eastAsiaTheme="minorEastAsia"/>
          <w:lang w:eastAsia="zh-CN"/>
        </w:rPr>
      </w:pPr>
      <w:r>
        <w:rPr>
          <w:rFonts w:eastAsiaTheme="minorEastAsia"/>
          <w:lang w:eastAsia="zh-CN"/>
        </w:rPr>
        <w:t xml:space="preserve">In the </w:t>
      </w:r>
      <w:r w:rsidR="00A44798">
        <w:rPr>
          <w:rFonts w:eastAsiaTheme="minorEastAsia"/>
          <w:lang w:eastAsia="zh-CN"/>
        </w:rPr>
        <w:t xml:space="preserve">implementation of a </w:t>
      </w:r>
      <w:proofErr w:type="spellStart"/>
      <w:r w:rsidR="00A44798">
        <w:rPr>
          <w:rFonts w:eastAsiaTheme="minorEastAsia"/>
          <w:lang w:eastAsia="zh-CN"/>
        </w:rPr>
        <w:t>gNB</w:t>
      </w:r>
      <w:proofErr w:type="spellEnd"/>
      <w:r w:rsidR="00A44798">
        <w:rPr>
          <w:rFonts w:eastAsiaTheme="minorEastAsia"/>
          <w:lang w:eastAsia="zh-CN"/>
        </w:rPr>
        <w:t xml:space="preserve">, </w:t>
      </w:r>
      <w:r w:rsidR="00792B9A">
        <w:rPr>
          <w:rFonts w:eastAsiaTheme="minorEastAsia"/>
          <w:lang w:eastAsia="zh-CN"/>
        </w:rPr>
        <w:t xml:space="preserve">in order to enhance the robustness and load balancing, </w:t>
      </w:r>
      <w:r w:rsidR="00A44798">
        <w:rPr>
          <w:rFonts w:eastAsiaTheme="minorEastAsia"/>
          <w:lang w:eastAsia="zh-CN"/>
        </w:rPr>
        <w:t xml:space="preserve">the buffer of all UEs served in this </w:t>
      </w:r>
      <w:r w:rsidR="00792B9A">
        <w:rPr>
          <w:rFonts w:eastAsiaTheme="minorEastAsia"/>
          <w:lang w:eastAsia="zh-CN"/>
        </w:rPr>
        <w:t>DU</w:t>
      </w:r>
      <w:r w:rsidR="00A44798">
        <w:rPr>
          <w:rFonts w:eastAsiaTheme="minorEastAsia"/>
          <w:lang w:eastAsia="zh-CN"/>
        </w:rPr>
        <w:t xml:space="preserve"> are shared by the sa</w:t>
      </w:r>
      <w:r w:rsidR="00792B9A">
        <w:rPr>
          <w:rFonts w:eastAsiaTheme="minorEastAsia"/>
          <w:lang w:eastAsia="zh-CN"/>
        </w:rPr>
        <w:t>me piece of hardware of buffer</w:t>
      </w:r>
      <w:r w:rsidR="00792B9A">
        <w:rPr>
          <w:rFonts w:eastAsiaTheme="minorEastAsia" w:hint="eastAsia"/>
          <w:lang w:eastAsia="zh-CN"/>
        </w:rPr>
        <w:t>,</w:t>
      </w:r>
      <w:r w:rsidR="00792B9A">
        <w:rPr>
          <w:rFonts w:eastAsiaTheme="minorEastAsia"/>
          <w:lang w:eastAsia="zh-CN"/>
        </w:rPr>
        <w:t xml:space="preserve"> namely we don’t distinguish the UE bearer at all. If we put this implementation assumption to IAB, then each IAB DU buffer is shared by all RLC channels. </w:t>
      </w:r>
    </w:p>
    <w:p w:rsidR="00ED0353" w:rsidRDefault="00A44798" w:rsidP="005E2C98">
      <w:pPr>
        <w:pStyle w:val="a1"/>
        <w:jc w:val="left"/>
        <w:rPr>
          <w:rFonts w:eastAsiaTheme="minorEastAsia"/>
          <w:lang w:eastAsia="zh-CN"/>
        </w:rPr>
      </w:pPr>
      <w:r>
        <w:rPr>
          <w:rFonts w:eastAsiaTheme="minorEastAsia"/>
          <w:lang w:eastAsia="zh-CN"/>
        </w:rPr>
        <w:lastRenderedPageBreak/>
        <w:t>So we agr</w:t>
      </w:r>
      <w:r w:rsidR="00845CCB">
        <w:rPr>
          <w:rFonts w:eastAsiaTheme="minorEastAsia"/>
          <w:lang w:eastAsia="zh-CN"/>
        </w:rPr>
        <w:t xml:space="preserve">ee to report the buffer status, then the buffer status of the whole DU should be reported together. </w:t>
      </w:r>
      <w:r w:rsidR="00163C3C">
        <w:rPr>
          <w:rFonts w:eastAsiaTheme="minorEastAsia"/>
          <w:lang w:eastAsia="zh-CN"/>
        </w:rPr>
        <w:t xml:space="preserve">In figure 2, if BH4 is congested, namely IAB2 can’t </w:t>
      </w:r>
      <w:r w:rsidR="00ED0353">
        <w:rPr>
          <w:rFonts w:eastAsiaTheme="minorEastAsia"/>
          <w:lang w:eastAsia="zh-CN"/>
        </w:rPr>
        <w:t>send all packets to IAB3 as much as possible. If BH4 is encountering RLF, IAB2 may need to send upstream</w:t>
      </w:r>
      <w:r w:rsidR="0070644E">
        <w:rPr>
          <w:rFonts w:eastAsiaTheme="minorEastAsia"/>
          <w:lang w:eastAsia="zh-CN"/>
        </w:rPr>
        <w:t xml:space="preserve"> RLF notification</w:t>
      </w:r>
      <w:r w:rsidR="00ED0353">
        <w:rPr>
          <w:rFonts w:eastAsiaTheme="minorEastAsia"/>
          <w:lang w:eastAsia="zh-CN"/>
        </w:rPr>
        <w:t xml:space="preserve"> to IAB1 to update the path, but given it is only a congestion case, IAB2 won’t feedback </w:t>
      </w:r>
      <w:r w:rsidR="0070644E">
        <w:rPr>
          <w:rFonts w:eastAsiaTheme="minorEastAsia"/>
          <w:lang w:eastAsia="zh-CN"/>
        </w:rPr>
        <w:t>RLF notification to IAB1.</w:t>
      </w:r>
    </w:p>
    <w:p w:rsidR="0004004E" w:rsidRDefault="0070644E" w:rsidP="005E2C98">
      <w:pPr>
        <w:pStyle w:val="a1"/>
        <w:jc w:val="left"/>
        <w:rPr>
          <w:rFonts w:eastAsiaTheme="minorEastAsia"/>
          <w:lang w:eastAsia="zh-CN"/>
        </w:rPr>
      </w:pPr>
      <w:r>
        <w:rPr>
          <w:rFonts w:eastAsiaTheme="minorEastAsia"/>
          <w:lang w:eastAsia="zh-CN"/>
        </w:rPr>
        <w:t xml:space="preserve">In addition, </w:t>
      </w:r>
      <w:r w:rsidR="00ED0353">
        <w:rPr>
          <w:rFonts w:eastAsiaTheme="minorEastAsia"/>
          <w:lang w:eastAsia="zh-CN"/>
        </w:rPr>
        <w:t xml:space="preserve">IAB2 can’t find another path to </w:t>
      </w:r>
      <w:r>
        <w:rPr>
          <w:rFonts w:eastAsiaTheme="minorEastAsia"/>
          <w:lang w:eastAsia="zh-CN"/>
        </w:rPr>
        <w:t xml:space="preserve">IAB3, so if IAB1 can find another path to IAB3 (IAB1-IAB4-IAB3) due to the configured routing table, the congested circumstances will be cured. So we suggested to report the congested hop </w:t>
      </w:r>
      <w:r w:rsidR="00EA14DE">
        <w:rPr>
          <w:rFonts w:eastAsiaTheme="minorEastAsia"/>
          <w:lang w:eastAsia="zh-CN"/>
        </w:rPr>
        <w:t xml:space="preserve">ID. </w:t>
      </w:r>
    </w:p>
    <w:p w:rsidR="00FB5F90" w:rsidRDefault="003A2C6C" w:rsidP="00CA441D">
      <w:pPr>
        <w:pStyle w:val="a1"/>
        <w:jc w:val="left"/>
        <w:rPr>
          <w:rFonts w:eastAsiaTheme="minorEastAsia"/>
          <w:b/>
          <w:lang w:eastAsia="zh-CN"/>
        </w:rPr>
      </w:pPr>
      <w:r>
        <w:rPr>
          <w:rFonts w:eastAsiaTheme="minorEastAsia"/>
          <w:b/>
          <w:lang w:eastAsia="zh-CN"/>
        </w:rPr>
        <w:t>Proposal</w:t>
      </w:r>
      <w:r w:rsidR="005E2C98" w:rsidRPr="0059513D">
        <w:rPr>
          <w:rFonts w:eastAsiaTheme="minorEastAsia"/>
          <w:b/>
          <w:lang w:eastAsia="zh-CN"/>
        </w:rPr>
        <w:t xml:space="preserve"> </w:t>
      </w:r>
      <w:r w:rsidR="00EA14DE">
        <w:rPr>
          <w:rFonts w:eastAsiaTheme="minorEastAsia"/>
          <w:b/>
          <w:lang w:eastAsia="zh-CN"/>
        </w:rPr>
        <w:t>3</w:t>
      </w:r>
      <w:r w:rsidR="005E2C98" w:rsidRPr="0059513D">
        <w:rPr>
          <w:rFonts w:eastAsiaTheme="minorEastAsia"/>
          <w:b/>
          <w:lang w:eastAsia="zh-CN"/>
        </w:rPr>
        <w:t xml:space="preserve">: in </w:t>
      </w:r>
      <w:r>
        <w:rPr>
          <w:rFonts w:eastAsiaTheme="minorEastAsia"/>
          <w:b/>
          <w:lang w:eastAsia="zh-CN"/>
        </w:rPr>
        <w:t>hop by hop</w:t>
      </w:r>
      <w:r w:rsidR="005E2C98" w:rsidRPr="0059513D">
        <w:rPr>
          <w:rFonts w:eastAsiaTheme="minorEastAsia"/>
          <w:b/>
          <w:lang w:eastAsia="zh-CN"/>
        </w:rPr>
        <w:t xml:space="preserve"> flow control, </w:t>
      </w:r>
      <w:r w:rsidR="004B277A">
        <w:rPr>
          <w:rFonts w:eastAsiaTheme="minorEastAsia"/>
          <w:b/>
          <w:lang w:eastAsia="zh-CN"/>
        </w:rPr>
        <w:t>if the</w:t>
      </w:r>
      <w:r w:rsidR="004B277A" w:rsidRPr="004B277A">
        <w:rPr>
          <w:rFonts w:eastAsia="Malgun Gothic"/>
          <w:b/>
          <w:lang w:eastAsia="ko-KR"/>
        </w:rPr>
        <w:t xml:space="preserve"> </w:t>
      </w:r>
      <w:r w:rsidR="004B277A" w:rsidRPr="00FE0CD0">
        <w:rPr>
          <w:rFonts w:eastAsia="Malgun Gothic"/>
          <w:b/>
          <w:lang w:eastAsia="ko-KR"/>
        </w:rPr>
        <w:t>per backhaul link level flow control granularity</w:t>
      </w:r>
      <w:r w:rsidR="004B277A">
        <w:rPr>
          <w:rFonts w:eastAsia="Malgun Gothic"/>
          <w:b/>
          <w:lang w:eastAsia="ko-KR"/>
        </w:rPr>
        <w:t xml:space="preserve"> is agreed,</w:t>
      </w:r>
      <w:r w:rsidR="004B277A">
        <w:rPr>
          <w:rFonts w:eastAsiaTheme="minorEastAsia"/>
          <w:b/>
          <w:lang w:eastAsia="zh-CN"/>
        </w:rPr>
        <w:t xml:space="preserve"> </w:t>
      </w:r>
      <w:r w:rsidR="00FB5F90">
        <w:rPr>
          <w:rFonts w:eastAsiaTheme="minorEastAsia"/>
          <w:b/>
          <w:lang w:eastAsia="zh-CN"/>
        </w:rPr>
        <w:t>the following information shall be included in the flow control message:</w:t>
      </w:r>
    </w:p>
    <w:p w:rsidR="00FB5F90" w:rsidRDefault="00D26D76" w:rsidP="00FB5F90">
      <w:pPr>
        <w:pStyle w:val="a1"/>
        <w:numPr>
          <w:ilvl w:val="0"/>
          <w:numId w:val="43"/>
        </w:numPr>
        <w:jc w:val="left"/>
        <w:rPr>
          <w:rFonts w:eastAsiaTheme="minorEastAsia"/>
          <w:b/>
          <w:lang w:eastAsia="zh-CN"/>
        </w:rPr>
      </w:pPr>
      <w:r>
        <w:rPr>
          <w:rFonts w:eastAsiaTheme="minorEastAsia"/>
          <w:b/>
          <w:lang w:eastAsia="zh-CN"/>
        </w:rPr>
        <w:t>downlink buffer status</w:t>
      </w:r>
    </w:p>
    <w:p w:rsidR="005E2C98" w:rsidRPr="0059513D" w:rsidRDefault="00FB5F90" w:rsidP="00FB5F90">
      <w:pPr>
        <w:pStyle w:val="a1"/>
        <w:numPr>
          <w:ilvl w:val="0"/>
          <w:numId w:val="43"/>
        </w:numPr>
        <w:jc w:val="left"/>
        <w:rPr>
          <w:rFonts w:eastAsiaTheme="minorEastAsia"/>
          <w:b/>
          <w:lang w:eastAsia="zh-CN"/>
        </w:rPr>
      </w:pPr>
      <w:r>
        <w:rPr>
          <w:rFonts w:eastAsiaTheme="minorEastAsia"/>
          <w:b/>
          <w:lang w:eastAsia="zh-CN"/>
        </w:rPr>
        <w:t>Backhaul</w:t>
      </w:r>
      <w:r w:rsidR="00D26D76">
        <w:rPr>
          <w:rFonts w:eastAsiaTheme="minorEastAsia"/>
          <w:b/>
          <w:lang w:eastAsia="zh-CN"/>
        </w:rPr>
        <w:t xml:space="preserve"> ID.</w:t>
      </w:r>
      <w:r w:rsidR="004D7928">
        <w:rPr>
          <w:rFonts w:eastAsiaTheme="minorEastAsia"/>
          <w:b/>
          <w:lang w:eastAsia="zh-CN"/>
        </w:rPr>
        <w:t xml:space="preserve"> </w:t>
      </w: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w:t>
      </w:r>
      <w:r w:rsidR="003849EC">
        <w:rPr>
          <w:rFonts w:eastAsia="宋体" w:hint="eastAsia"/>
          <w:lang w:val="en-GB" w:eastAsia="zh-CN"/>
        </w:rPr>
        <w:t xml:space="preserve">the flow control scenario for </w:t>
      </w:r>
      <w:r w:rsidR="00DE5A9E">
        <w:rPr>
          <w:rFonts w:eastAsia="宋体" w:hint="eastAsia"/>
          <w:lang w:eastAsia="zh-CN"/>
        </w:rPr>
        <w:t>L2 IAB architectures</w:t>
      </w:r>
      <w:r w:rsidR="00C95107">
        <w:rPr>
          <w:rFonts w:eastAsia="宋体" w:hint="eastAsia"/>
          <w:lang w:val="en-GB" w:eastAsia="zh-CN"/>
        </w:rPr>
        <w:t xml:space="preserve"> and </w:t>
      </w:r>
      <w:r w:rsidR="009C323E">
        <w:rPr>
          <w:rFonts w:eastAsia="宋体" w:hint="eastAsia"/>
          <w:lang w:val="en-GB" w:eastAsia="zh-CN"/>
        </w:rPr>
        <w:t xml:space="preserve">have the following </w:t>
      </w:r>
      <w:r w:rsidR="003849EC">
        <w:rPr>
          <w:rFonts w:eastAsia="宋体" w:hint="eastAsia"/>
          <w:lang w:val="en-GB" w:eastAsia="zh-CN"/>
        </w:rPr>
        <w:t xml:space="preserve">observations and </w:t>
      </w:r>
      <w:r w:rsidR="009C323E">
        <w:rPr>
          <w:rFonts w:eastAsia="宋体" w:hint="eastAsia"/>
          <w:lang w:val="en-GB" w:eastAsia="zh-CN"/>
        </w:rPr>
        <w:t>proposals</w:t>
      </w:r>
      <w:r w:rsidR="00C95107">
        <w:rPr>
          <w:rFonts w:eastAsia="宋体" w:hint="eastAsia"/>
          <w:lang w:val="en-GB" w:eastAsia="zh-CN"/>
        </w:rPr>
        <w:t>:</w:t>
      </w:r>
    </w:p>
    <w:p w:rsidR="00AD069B" w:rsidRDefault="00AD069B" w:rsidP="00AD069B">
      <w:pPr>
        <w:pStyle w:val="a1"/>
        <w:rPr>
          <w:rFonts w:eastAsia="宋体"/>
          <w:b/>
          <w:lang w:eastAsia="zh-CN"/>
        </w:rPr>
      </w:pPr>
      <w:r w:rsidRPr="004B4624">
        <w:rPr>
          <w:rFonts w:eastAsia="宋体"/>
          <w:b/>
          <w:lang w:eastAsia="zh-CN"/>
        </w:rPr>
        <w:t>Observation</w:t>
      </w:r>
      <w:r>
        <w:rPr>
          <w:rFonts w:eastAsia="宋体"/>
          <w:b/>
          <w:lang w:eastAsia="zh-CN"/>
        </w:rPr>
        <w:t xml:space="preserve"> 1</w:t>
      </w:r>
      <w:r w:rsidRPr="004B4624">
        <w:rPr>
          <w:rFonts w:eastAsia="宋体"/>
          <w:b/>
          <w:lang w:eastAsia="zh-CN"/>
        </w:rPr>
        <w:t xml:space="preserve">:  it is unnecessary to standardize an existing end to end flow control mechanism by leveraging legacy </w:t>
      </w:r>
      <w:r w:rsidRPr="004B4624">
        <w:rPr>
          <w:rFonts w:eastAsia="宋体" w:hint="eastAsia"/>
          <w:b/>
          <w:lang w:eastAsia="zh-CN"/>
        </w:rPr>
        <w:t>F1-U or F1*-U</w:t>
      </w:r>
      <w:r w:rsidRPr="004B4624">
        <w:rPr>
          <w:rFonts w:eastAsia="宋体"/>
          <w:b/>
          <w:lang w:eastAsia="zh-CN"/>
        </w:rPr>
        <w:t xml:space="preserve"> messages. </w:t>
      </w:r>
    </w:p>
    <w:p w:rsidR="00AD069B" w:rsidRDefault="00AD069B" w:rsidP="00AD069B">
      <w:pPr>
        <w:pStyle w:val="a1"/>
        <w:rPr>
          <w:rFonts w:eastAsia="宋体"/>
          <w:b/>
          <w:lang w:eastAsia="zh-CN"/>
        </w:rPr>
      </w:pPr>
      <w:r w:rsidRPr="0030111A">
        <w:rPr>
          <w:rFonts w:eastAsia="宋体" w:hint="eastAsia"/>
          <w:b/>
          <w:lang w:eastAsia="zh-CN"/>
        </w:rPr>
        <w:t xml:space="preserve">Proposal </w:t>
      </w:r>
      <w:r>
        <w:rPr>
          <w:rFonts w:eastAsia="宋体"/>
          <w:b/>
          <w:lang w:eastAsia="zh-CN"/>
        </w:rPr>
        <w:t>1</w:t>
      </w:r>
      <w:r w:rsidRPr="0030111A">
        <w:rPr>
          <w:rFonts w:eastAsia="宋体" w:hint="eastAsia"/>
          <w:b/>
          <w:lang w:eastAsia="zh-CN"/>
        </w:rPr>
        <w:t xml:space="preserve">: </w:t>
      </w:r>
      <w:r>
        <w:rPr>
          <w:rFonts w:eastAsia="宋体"/>
          <w:b/>
          <w:lang w:eastAsia="zh-CN"/>
        </w:rPr>
        <w:t xml:space="preserve">end to end flow control can be implemented by </w:t>
      </w:r>
      <w:r w:rsidRPr="00C36C92">
        <w:rPr>
          <w:rFonts w:eastAsia="宋体"/>
          <w:b/>
          <w:lang w:eastAsia="zh-CN"/>
        </w:rPr>
        <w:t>appropriate</w:t>
      </w:r>
      <w:r>
        <w:rPr>
          <w:rFonts w:eastAsia="宋体"/>
          <w:b/>
          <w:lang w:eastAsia="zh-CN"/>
        </w:rPr>
        <w:t xml:space="preserve"> configuration of triggering threshold.</w:t>
      </w:r>
    </w:p>
    <w:p w:rsidR="00AD069B" w:rsidRPr="00FE0CD0" w:rsidRDefault="00AD069B" w:rsidP="00AD069B">
      <w:pPr>
        <w:pStyle w:val="a1"/>
        <w:spacing w:afterLines="50"/>
        <w:rPr>
          <w:rFonts w:eastAsia="宋体"/>
          <w:b/>
          <w:lang w:eastAsia="zh-CN"/>
        </w:rPr>
      </w:pPr>
      <w:r w:rsidRPr="00FE0CD0">
        <w:rPr>
          <w:rFonts w:eastAsia="Malgun Gothic"/>
          <w:b/>
          <w:lang w:eastAsia="ko-KR"/>
        </w:rPr>
        <w:t xml:space="preserve">Proposal </w:t>
      </w:r>
      <w:r>
        <w:rPr>
          <w:rFonts w:eastAsia="Malgun Gothic"/>
          <w:b/>
          <w:lang w:eastAsia="ko-KR"/>
        </w:rPr>
        <w:t>2</w:t>
      </w:r>
      <w:r w:rsidRPr="00FE0CD0">
        <w:rPr>
          <w:rFonts w:eastAsia="Malgun Gothic"/>
          <w:b/>
          <w:lang w:eastAsia="ko-KR"/>
        </w:rPr>
        <w:t xml:space="preserve">: it is suggested to </w:t>
      </w:r>
      <w:r>
        <w:rPr>
          <w:rFonts w:eastAsia="Malgun Gothic"/>
          <w:b/>
          <w:lang w:eastAsia="ko-KR"/>
        </w:rPr>
        <w:t>add additional</w:t>
      </w:r>
      <w:r w:rsidRPr="00FE0CD0">
        <w:rPr>
          <w:rFonts w:eastAsia="Malgun Gothic"/>
          <w:b/>
          <w:lang w:eastAsia="ko-KR"/>
        </w:rPr>
        <w:t xml:space="preserve"> per backhaul link level flow control granularity. </w:t>
      </w:r>
    </w:p>
    <w:p w:rsidR="00AD069B" w:rsidRPr="00116E06" w:rsidRDefault="00AD069B" w:rsidP="00AD069B">
      <w:pPr>
        <w:pStyle w:val="a1"/>
        <w:jc w:val="left"/>
        <w:rPr>
          <w:rFonts w:eastAsia="等线"/>
          <w:b/>
          <w:lang w:eastAsia="zh-CN"/>
        </w:rPr>
      </w:pPr>
      <w:r w:rsidRPr="00116E06">
        <w:rPr>
          <w:rFonts w:eastAsia="等线"/>
          <w:b/>
          <w:lang w:eastAsia="zh-CN"/>
        </w:rPr>
        <w:t xml:space="preserve">Proposal </w:t>
      </w:r>
      <w:r>
        <w:rPr>
          <w:rFonts w:eastAsia="等线"/>
          <w:b/>
        </w:rPr>
        <w:t>3</w:t>
      </w:r>
      <w:r w:rsidRPr="00116E06">
        <w:rPr>
          <w:rFonts w:eastAsia="等线"/>
          <w:b/>
          <w:lang w:eastAsia="zh-CN"/>
        </w:rPr>
        <w:t>: in hop by hop flow control, if the</w:t>
      </w:r>
      <w:r w:rsidRPr="004B277A">
        <w:rPr>
          <w:rFonts w:eastAsia="Malgun Gothic"/>
          <w:b/>
          <w:lang w:eastAsia="ko-KR"/>
        </w:rPr>
        <w:t xml:space="preserve"> </w:t>
      </w:r>
      <w:r w:rsidRPr="00FE0CD0">
        <w:rPr>
          <w:rFonts w:eastAsia="Malgun Gothic"/>
          <w:b/>
          <w:lang w:eastAsia="ko-KR"/>
        </w:rPr>
        <w:t>per backhaul link level flow control granularity</w:t>
      </w:r>
      <w:r>
        <w:rPr>
          <w:rFonts w:eastAsia="Malgun Gothic"/>
          <w:b/>
          <w:lang w:eastAsia="ko-KR"/>
        </w:rPr>
        <w:t xml:space="preserve"> is agreed,</w:t>
      </w:r>
      <w:r w:rsidRPr="00116E06">
        <w:rPr>
          <w:rFonts w:eastAsia="等线"/>
          <w:b/>
          <w:lang w:eastAsia="zh-CN"/>
        </w:rPr>
        <w:t xml:space="preserve"> the following information shall be included in the flow control message:</w:t>
      </w:r>
    </w:p>
    <w:p w:rsidR="00AD069B" w:rsidRPr="00116E06" w:rsidRDefault="00AD069B" w:rsidP="00AD069B">
      <w:pPr>
        <w:pStyle w:val="a1"/>
        <w:numPr>
          <w:ilvl w:val="0"/>
          <w:numId w:val="43"/>
        </w:numPr>
        <w:jc w:val="left"/>
        <w:rPr>
          <w:rFonts w:eastAsia="等线"/>
          <w:b/>
          <w:lang w:eastAsia="zh-CN"/>
        </w:rPr>
      </w:pPr>
      <w:r w:rsidRPr="00116E06">
        <w:rPr>
          <w:rFonts w:eastAsia="等线"/>
          <w:b/>
          <w:lang w:eastAsia="zh-CN"/>
        </w:rPr>
        <w:t>downlink buffer status</w:t>
      </w:r>
    </w:p>
    <w:p w:rsidR="000A6DE4" w:rsidRPr="00EA14DE" w:rsidRDefault="00AD069B" w:rsidP="00737608">
      <w:pPr>
        <w:pStyle w:val="a1"/>
        <w:numPr>
          <w:ilvl w:val="0"/>
          <w:numId w:val="43"/>
        </w:numPr>
        <w:spacing w:afterLines="50" w:line="300" w:lineRule="atLeast"/>
        <w:jc w:val="left"/>
        <w:rPr>
          <w:rFonts w:eastAsia="宋体"/>
          <w:lang w:eastAsia="zh-CN"/>
        </w:rPr>
      </w:pPr>
      <w:r w:rsidRPr="00EA14DE">
        <w:rPr>
          <w:rFonts w:eastAsia="等线"/>
          <w:b/>
          <w:lang w:eastAsia="zh-CN"/>
        </w:rPr>
        <w:t xml:space="preserve">Backhaul ID. </w:t>
      </w:r>
    </w:p>
    <w:bookmarkEnd w:id="4"/>
    <w:bookmarkEnd w:id="5"/>
    <w:p w:rsidR="00575A32" w:rsidRPr="00DF2224" w:rsidRDefault="00575A32" w:rsidP="00575A32">
      <w:pPr>
        <w:pStyle w:val="1"/>
        <w:spacing w:afterLines="50" w:line="300" w:lineRule="atLeast"/>
        <w:rPr>
          <w:lang w:val="en-GB"/>
        </w:rPr>
      </w:pPr>
      <w:r>
        <w:rPr>
          <w:rFonts w:hint="eastAsia"/>
          <w:lang w:val="en-GB"/>
        </w:rPr>
        <w:t>Reference</w:t>
      </w:r>
      <w:r w:rsidRPr="00DF2224">
        <w:rPr>
          <w:lang w:val="en-GB"/>
        </w:rPr>
        <w:t xml:space="preserve"> </w:t>
      </w:r>
    </w:p>
    <w:p w:rsidR="00DE10A7" w:rsidRPr="00255C5B" w:rsidRDefault="002516AB" w:rsidP="00027DD7">
      <w:pPr>
        <w:pStyle w:val="a1"/>
        <w:numPr>
          <w:ilvl w:val="0"/>
          <w:numId w:val="21"/>
        </w:numPr>
        <w:spacing w:afterLines="50" w:line="300" w:lineRule="atLeast"/>
        <w:rPr>
          <w:rFonts w:eastAsia="宋体"/>
          <w:lang w:val="en-GB" w:eastAsia="zh-CN"/>
        </w:rPr>
      </w:pPr>
      <w:r w:rsidRPr="00255C5B">
        <w:rPr>
          <w:rFonts w:eastAsia="Arial Unicode MS"/>
        </w:rPr>
        <w:t>[106#44][IAB] Flow Control (ZTE)</w:t>
      </w:r>
    </w:p>
    <w:sectPr w:rsidR="00DE10A7" w:rsidRPr="00255C5B" w:rsidSect="000A1559">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F56" w:rsidRDefault="008F2F56">
      <w:r>
        <w:separator/>
      </w:r>
    </w:p>
  </w:endnote>
  <w:endnote w:type="continuationSeparator" w:id="0">
    <w:p w:rsidR="008F2F56" w:rsidRDefault="008F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3C" w:rsidRDefault="00163C3C"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163C3C" w:rsidRDefault="00163C3C">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3C" w:rsidRDefault="00163C3C"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C334D">
      <w:rPr>
        <w:rStyle w:val="af1"/>
        <w:noProof/>
      </w:rPr>
      <w:t>3</w:t>
    </w:r>
    <w:r>
      <w:rPr>
        <w:rStyle w:val="af1"/>
      </w:rPr>
      <w:fldChar w:fldCharType="end"/>
    </w:r>
  </w:p>
  <w:p w:rsidR="00163C3C" w:rsidRPr="00EE5651" w:rsidRDefault="00163C3C" w:rsidP="001C7A72">
    <w:pPr>
      <w:pStyle w:val="af"/>
      <w:rPr>
        <w:rFonts w:eastAsia="宋体"/>
        <w:sz w:val="20"/>
        <w:szCs w:val="20"/>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F56" w:rsidRDefault="008F2F56">
      <w:r>
        <w:separator/>
      </w:r>
    </w:p>
  </w:footnote>
  <w:footnote w:type="continuationSeparator" w:id="0">
    <w:p w:rsidR="008F2F56" w:rsidRDefault="008F2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3C" w:rsidRDefault="00163C3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15:restartNumberingAfterBreak="0">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C34FD9"/>
    <w:multiLevelType w:val="hybridMultilevel"/>
    <w:tmpl w:val="0DC45456"/>
    <w:lvl w:ilvl="0" w:tplc="2804962C">
      <w:start w:val="10"/>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E30805"/>
    <w:multiLevelType w:val="hybridMultilevel"/>
    <w:tmpl w:val="3FD05F2C"/>
    <w:lvl w:ilvl="0" w:tplc="B02C34BE">
      <w:start w:val="1"/>
      <w:numFmt w:val="decimal"/>
      <w:lvlText w:val="[%1]."/>
      <w:lvlJc w:val="left"/>
      <w:pPr>
        <w:ind w:left="420" w:hanging="420"/>
      </w:pPr>
      <w:rPr>
        <w:rFonts w:hint="eastAsia"/>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2" w15:restartNumberingAfterBreak="0">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1" w15:restartNumberingAfterBreak="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11"/>
  </w:num>
  <w:num w:numId="4">
    <w:abstractNumId w:val="20"/>
  </w:num>
  <w:num w:numId="5">
    <w:abstractNumId w:val="3"/>
  </w:num>
  <w:num w:numId="6">
    <w:abstractNumId w:val="2"/>
  </w:num>
  <w:num w:numId="7">
    <w:abstractNumId w:val="22"/>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7"/>
  </w:num>
  <w:num w:numId="10">
    <w:abstractNumId w:val="0"/>
  </w:num>
  <w:num w:numId="11">
    <w:abstractNumId w:val="16"/>
  </w:num>
  <w:num w:numId="12">
    <w:abstractNumId w:val="21"/>
  </w:num>
  <w:num w:numId="13">
    <w:abstractNumId w:val="23"/>
  </w:num>
  <w:num w:numId="14">
    <w:abstractNumId w:val="8"/>
  </w:num>
  <w:num w:numId="15">
    <w:abstractNumId w:val="18"/>
  </w:num>
  <w:num w:numId="16">
    <w:abstractNumId w:val="10"/>
  </w:num>
  <w:num w:numId="17">
    <w:abstractNumId w:val="6"/>
  </w:num>
  <w:num w:numId="18">
    <w:abstractNumId w:val="4"/>
  </w:num>
  <w:num w:numId="19">
    <w:abstractNumId w:val="12"/>
  </w:num>
  <w:num w:numId="20">
    <w:abstractNumId w:val="19"/>
  </w:num>
  <w:num w:numId="21">
    <w:abstractNumId w:val="9"/>
  </w:num>
  <w:num w:numId="22">
    <w:abstractNumId w:val="26"/>
  </w:num>
  <w:num w:numId="23">
    <w:abstractNumId w:val="17"/>
  </w:num>
  <w:num w:numId="24">
    <w:abstractNumId w:val="15"/>
  </w:num>
  <w:num w:numId="25">
    <w:abstractNumId w:val="14"/>
  </w:num>
  <w:num w:numId="26">
    <w:abstractNumId w:val="13"/>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5"/>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7"/>
  </w:num>
  <w:num w:numId="44">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38"/>
    <w:rsid w:val="000011A7"/>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4A4C"/>
    <w:rsid w:val="0001509E"/>
    <w:rsid w:val="0001566E"/>
    <w:rsid w:val="00015749"/>
    <w:rsid w:val="00015D5C"/>
    <w:rsid w:val="0001622D"/>
    <w:rsid w:val="0001646C"/>
    <w:rsid w:val="00016AC6"/>
    <w:rsid w:val="00016E8D"/>
    <w:rsid w:val="00020069"/>
    <w:rsid w:val="000201A8"/>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852"/>
    <w:rsid w:val="00025AAD"/>
    <w:rsid w:val="00025B58"/>
    <w:rsid w:val="000264ED"/>
    <w:rsid w:val="000267AB"/>
    <w:rsid w:val="00026D2D"/>
    <w:rsid w:val="00026F51"/>
    <w:rsid w:val="00027253"/>
    <w:rsid w:val="000279DA"/>
    <w:rsid w:val="00027C2E"/>
    <w:rsid w:val="00027DD7"/>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36"/>
    <w:rsid w:val="00036A8B"/>
    <w:rsid w:val="00037425"/>
    <w:rsid w:val="00037563"/>
    <w:rsid w:val="0004004E"/>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6D7"/>
    <w:rsid w:val="00050BC3"/>
    <w:rsid w:val="00051103"/>
    <w:rsid w:val="00051838"/>
    <w:rsid w:val="00051B9E"/>
    <w:rsid w:val="000528D0"/>
    <w:rsid w:val="000539BD"/>
    <w:rsid w:val="00053DE4"/>
    <w:rsid w:val="00053F6A"/>
    <w:rsid w:val="00054C72"/>
    <w:rsid w:val="000554B0"/>
    <w:rsid w:val="00055E49"/>
    <w:rsid w:val="00055EE5"/>
    <w:rsid w:val="0005667C"/>
    <w:rsid w:val="0005792E"/>
    <w:rsid w:val="00057BE1"/>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226"/>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26"/>
    <w:rsid w:val="0009189E"/>
    <w:rsid w:val="00091DE6"/>
    <w:rsid w:val="00092293"/>
    <w:rsid w:val="00092A3D"/>
    <w:rsid w:val="00092AA0"/>
    <w:rsid w:val="00092B30"/>
    <w:rsid w:val="00092C22"/>
    <w:rsid w:val="00092D7F"/>
    <w:rsid w:val="000933B2"/>
    <w:rsid w:val="000948F1"/>
    <w:rsid w:val="00094A21"/>
    <w:rsid w:val="00094B1C"/>
    <w:rsid w:val="00095DD7"/>
    <w:rsid w:val="00095EA4"/>
    <w:rsid w:val="00096995"/>
    <w:rsid w:val="00096B93"/>
    <w:rsid w:val="000A03C7"/>
    <w:rsid w:val="000A0B3C"/>
    <w:rsid w:val="000A0F97"/>
    <w:rsid w:val="000A1559"/>
    <w:rsid w:val="000A17F5"/>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DE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195"/>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6608"/>
    <w:rsid w:val="000C7295"/>
    <w:rsid w:val="000C72F6"/>
    <w:rsid w:val="000C730F"/>
    <w:rsid w:val="000C78A5"/>
    <w:rsid w:val="000D0303"/>
    <w:rsid w:val="000D040B"/>
    <w:rsid w:val="000D15C3"/>
    <w:rsid w:val="000D179A"/>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42B"/>
    <w:rsid w:val="000E6C8A"/>
    <w:rsid w:val="000E7AE6"/>
    <w:rsid w:val="000F0B99"/>
    <w:rsid w:val="000F2354"/>
    <w:rsid w:val="000F262C"/>
    <w:rsid w:val="000F26CF"/>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1C12"/>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AB6"/>
    <w:rsid w:val="001131CC"/>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0A3"/>
    <w:rsid w:val="0014620A"/>
    <w:rsid w:val="00147170"/>
    <w:rsid w:val="00147741"/>
    <w:rsid w:val="00147A40"/>
    <w:rsid w:val="0015072F"/>
    <w:rsid w:val="00150848"/>
    <w:rsid w:val="00151611"/>
    <w:rsid w:val="00152822"/>
    <w:rsid w:val="00152FB0"/>
    <w:rsid w:val="001535C3"/>
    <w:rsid w:val="0015380B"/>
    <w:rsid w:val="00153863"/>
    <w:rsid w:val="001548F5"/>
    <w:rsid w:val="00154A2E"/>
    <w:rsid w:val="001566B1"/>
    <w:rsid w:val="00156CBB"/>
    <w:rsid w:val="001570CC"/>
    <w:rsid w:val="00157533"/>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C3C"/>
    <w:rsid w:val="00163D70"/>
    <w:rsid w:val="00163E05"/>
    <w:rsid w:val="00163EF8"/>
    <w:rsid w:val="0016418B"/>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653"/>
    <w:rsid w:val="001926DF"/>
    <w:rsid w:val="001930CA"/>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B056F"/>
    <w:rsid w:val="001B0F58"/>
    <w:rsid w:val="001B1D54"/>
    <w:rsid w:val="001B26AC"/>
    <w:rsid w:val="001B2E27"/>
    <w:rsid w:val="001B30AD"/>
    <w:rsid w:val="001B5098"/>
    <w:rsid w:val="001B51BB"/>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42F"/>
    <w:rsid w:val="001C3D06"/>
    <w:rsid w:val="001C463E"/>
    <w:rsid w:val="001C5B38"/>
    <w:rsid w:val="001C7144"/>
    <w:rsid w:val="001C7A72"/>
    <w:rsid w:val="001C7ABF"/>
    <w:rsid w:val="001D16B9"/>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36DD"/>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4C34"/>
    <w:rsid w:val="00225009"/>
    <w:rsid w:val="00225387"/>
    <w:rsid w:val="00226703"/>
    <w:rsid w:val="00226DC5"/>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6BC"/>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34"/>
    <w:rsid w:val="002437C3"/>
    <w:rsid w:val="0024443B"/>
    <w:rsid w:val="00244E59"/>
    <w:rsid w:val="002451CC"/>
    <w:rsid w:val="00245A16"/>
    <w:rsid w:val="00245CB8"/>
    <w:rsid w:val="002460DD"/>
    <w:rsid w:val="002462F4"/>
    <w:rsid w:val="00246A7F"/>
    <w:rsid w:val="00246C46"/>
    <w:rsid w:val="00250ECA"/>
    <w:rsid w:val="002516AB"/>
    <w:rsid w:val="00251C47"/>
    <w:rsid w:val="002522BE"/>
    <w:rsid w:val="0025257E"/>
    <w:rsid w:val="00252813"/>
    <w:rsid w:val="00252939"/>
    <w:rsid w:val="002533D1"/>
    <w:rsid w:val="00253BF1"/>
    <w:rsid w:val="00253F17"/>
    <w:rsid w:val="00254319"/>
    <w:rsid w:val="00254AAA"/>
    <w:rsid w:val="00254AFA"/>
    <w:rsid w:val="002550B3"/>
    <w:rsid w:val="00255C5B"/>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20AC"/>
    <w:rsid w:val="00264707"/>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BC1"/>
    <w:rsid w:val="00292D01"/>
    <w:rsid w:val="00293785"/>
    <w:rsid w:val="002939BF"/>
    <w:rsid w:val="00293F9B"/>
    <w:rsid w:val="00294369"/>
    <w:rsid w:val="0029588C"/>
    <w:rsid w:val="00297B1A"/>
    <w:rsid w:val="00297D7F"/>
    <w:rsid w:val="002A0DED"/>
    <w:rsid w:val="002A1C81"/>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0ECF"/>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4D3"/>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4E3"/>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4D5"/>
    <w:rsid w:val="002F7D10"/>
    <w:rsid w:val="002F7D53"/>
    <w:rsid w:val="00300156"/>
    <w:rsid w:val="00300DC9"/>
    <w:rsid w:val="0030111A"/>
    <w:rsid w:val="00302017"/>
    <w:rsid w:val="003021AA"/>
    <w:rsid w:val="00302527"/>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2070"/>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7CC"/>
    <w:rsid w:val="003279A1"/>
    <w:rsid w:val="00330429"/>
    <w:rsid w:val="00330985"/>
    <w:rsid w:val="00330C08"/>
    <w:rsid w:val="00330E29"/>
    <w:rsid w:val="00330E5A"/>
    <w:rsid w:val="003314C1"/>
    <w:rsid w:val="003318C7"/>
    <w:rsid w:val="0033227D"/>
    <w:rsid w:val="00332B43"/>
    <w:rsid w:val="003335F7"/>
    <w:rsid w:val="00333E54"/>
    <w:rsid w:val="00333EE5"/>
    <w:rsid w:val="003340DB"/>
    <w:rsid w:val="00334E87"/>
    <w:rsid w:val="003358F7"/>
    <w:rsid w:val="00335A5F"/>
    <w:rsid w:val="00335A88"/>
    <w:rsid w:val="003362FB"/>
    <w:rsid w:val="00336340"/>
    <w:rsid w:val="00336C41"/>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34C"/>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284"/>
    <w:rsid w:val="00360649"/>
    <w:rsid w:val="00361A4D"/>
    <w:rsid w:val="00361D7B"/>
    <w:rsid w:val="003629B9"/>
    <w:rsid w:val="00362EF7"/>
    <w:rsid w:val="00363DFB"/>
    <w:rsid w:val="00363FC0"/>
    <w:rsid w:val="003644D7"/>
    <w:rsid w:val="00364A82"/>
    <w:rsid w:val="00364B1A"/>
    <w:rsid w:val="0036572A"/>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1A1E"/>
    <w:rsid w:val="003A1DDC"/>
    <w:rsid w:val="003A2132"/>
    <w:rsid w:val="003A2C6C"/>
    <w:rsid w:val="003A4303"/>
    <w:rsid w:val="003A4545"/>
    <w:rsid w:val="003A45F7"/>
    <w:rsid w:val="003A4D45"/>
    <w:rsid w:val="003A5284"/>
    <w:rsid w:val="003A6061"/>
    <w:rsid w:val="003A67EA"/>
    <w:rsid w:val="003A7426"/>
    <w:rsid w:val="003A76EC"/>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4947"/>
    <w:rsid w:val="003C4F1D"/>
    <w:rsid w:val="003C5311"/>
    <w:rsid w:val="003C5336"/>
    <w:rsid w:val="003C57A8"/>
    <w:rsid w:val="003C5BF9"/>
    <w:rsid w:val="003C5D0B"/>
    <w:rsid w:val="003C5ECC"/>
    <w:rsid w:val="003C6121"/>
    <w:rsid w:val="003C6947"/>
    <w:rsid w:val="003C6CF1"/>
    <w:rsid w:val="003C702B"/>
    <w:rsid w:val="003C74EC"/>
    <w:rsid w:val="003C7504"/>
    <w:rsid w:val="003D018A"/>
    <w:rsid w:val="003D036B"/>
    <w:rsid w:val="003D0D40"/>
    <w:rsid w:val="003D13F4"/>
    <w:rsid w:val="003D21B0"/>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2DE8"/>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092F"/>
    <w:rsid w:val="00400D68"/>
    <w:rsid w:val="00401403"/>
    <w:rsid w:val="00401426"/>
    <w:rsid w:val="00401E78"/>
    <w:rsid w:val="00402AC2"/>
    <w:rsid w:val="00403311"/>
    <w:rsid w:val="004035B4"/>
    <w:rsid w:val="004039F9"/>
    <w:rsid w:val="00403DE6"/>
    <w:rsid w:val="004042EB"/>
    <w:rsid w:val="00404477"/>
    <w:rsid w:val="00404DDE"/>
    <w:rsid w:val="00405C8A"/>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36CF"/>
    <w:rsid w:val="004245BA"/>
    <w:rsid w:val="004249A8"/>
    <w:rsid w:val="004249DC"/>
    <w:rsid w:val="00424A8C"/>
    <w:rsid w:val="0042542C"/>
    <w:rsid w:val="0042597B"/>
    <w:rsid w:val="00426A6D"/>
    <w:rsid w:val="00426EA4"/>
    <w:rsid w:val="00427082"/>
    <w:rsid w:val="004275B9"/>
    <w:rsid w:val="0043038E"/>
    <w:rsid w:val="004310D1"/>
    <w:rsid w:val="00431997"/>
    <w:rsid w:val="0043200E"/>
    <w:rsid w:val="0043239E"/>
    <w:rsid w:val="004323B3"/>
    <w:rsid w:val="00432906"/>
    <w:rsid w:val="004329F0"/>
    <w:rsid w:val="00432B44"/>
    <w:rsid w:val="00432EF2"/>
    <w:rsid w:val="004333BF"/>
    <w:rsid w:val="00433BF5"/>
    <w:rsid w:val="00433CA0"/>
    <w:rsid w:val="00433CF6"/>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407"/>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100"/>
    <w:rsid w:val="004649C6"/>
    <w:rsid w:val="00464ADE"/>
    <w:rsid w:val="00465499"/>
    <w:rsid w:val="00465A27"/>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3C6"/>
    <w:rsid w:val="00494422"/>
    <w:rsid w:val="00494DC5"/>
    <w:rsid w:val="004955C4"/>
    <w:rsid w:val="00495B76"/>
    <w:rsid w:val="00495CCA"/>
    <w:rsid w:val="004962ED"/>
    <w:rsid w:val="00496765"/>
    <w:rsid w:val="004968D2"/>
    <w:rsid w:val="00496ACD"/>
    <w:rsid w:val="004977E3"/>
    <w:rsid w:val="00497C74"/>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6EDB"/>
    <w:rsid w:val="004A7263"/>
    <w:rsid w:val="004A7275"/>
    <w:rsid w:val="004A746C"/>
    <w:rsid w:val="004A74E8"/>
    <w:rsid w:val="004B10CA"/>
    <w:rsid w:val="004B16AB"/>
    <w:rsid w:val="004B23F2"/>
    <w:rsid w:val="004B277A"/>
    <w:rsid w:val="004B2C12"/>
    <w:rsid w:val="004B2DE9"/>
    <w:rsid w:val="004B30A5"/>
    <w:rsid w:val="004B3839"/>
    <w:rsid w:val="004B3B00"/>
    <w:rsid w:val="004B4225"/>
    <w:rsid w:val="004B4624"/>
    <w:rsid w:val="004B4F90"/>
    <w:rsid w:val="004B51C3"/>
    <w:rsid w:val="004B533C"/>
    <w:rsid w:val="004B53D6"/>
    <w:rsid w:val="004B5576"/>
    <w:rsid w:val="004B6B5E"/>
    <w:rsid w:val="004B7572"/>
    <w:rsid w:val="004B7915"/>
    <w:rsid w:val="004B7C1C"/>
    <w:rsid w:val="004C02E6"/>
    <w:rsid w:val="004C0748"/>
    <w:rsid w:val="004C1651"/>
    <w:rsid w:val="004C211A"/>
    <w:rsid w:val="004C2489"/>
    <w:rsid w:val="004C3373"/>
    <w:rsid w:val="004C396E"/>
    <w:rsid w:val="004C3BA9"/>
    <w:rsid w:val="004C41E8"/>
    <w:rsid w:val="004C47B9"/>
    <w:rsid w:val="004C5138"/>
    <w:rsid w:val="004C51D0"/>
    <w:rsid w:val="004C59FB"/>
    <w:rsid w:val="004C5C06"/>
    <w:rsid w:val="004C68D2"/>
    <w:rsid w:val="004C69FC"/>
    <w:rsid w:val="004C7326"/>
    <w:rsid w:val="004C76C7"/>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6F5D"/>
    <w:rsid w:val="004D71D9"/>
    <w:rsid w:val="004D7928"/>
    <w:rsid w:val="004D7DF9"/>
    <w:rsid w:val="004D7E37"/>
    <w:rsid w:val="004E0213"/>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4B9"/>
    <w:rsid w:val="004E77CD"/>
    <w:rsid w:val="004E7A34"/>
    <w:rsid w:val="004E7CAF"/>
    <w:rsid w:val="004E7D4A"/>
    <w:rsid w:val="004F00FF"/>
    <w:rsid w:val="004F03C6"/>
    <w:rsid w:val="004F0C5B"/>
    <w:rsid w:val="004F102F"/>
    <w:rsid w:val="004F12C0"/>
    <w:rsid w:val="004F13C8"/>
    <w:rsid w:val="004F19DE"/>
    <w:rsid w:val="004F1DDB"/>
    <w:rsid w:val="004F2C15"/>
    <w:rsid w:val="004F392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332D"/>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7183"/>
    <w:rsid w:val="00517792"/>
    <w:rsid w:val="005200DF"/>
    <w:rsid w:val="00520384"/>
    <w:rsid w:val="005207C5"/>
    <w:rsid w:val="00520C8B"/>
    <w:rsid w:val="00520F3C"/>
    <w:rsid w:val="005212FF"/>
    <w:rsid w:val="005214B0"/>
    <w:rsid w:val="005225D5"/>
    <w:rsid w:val="005234A7"/>
    <w:rsid w:val="005236F2"/>
    <w:rsid w:val="00524573"/>
    <w:rsid w:val="0052596B"/>
    <w:rsid w:val="00526CC2"/>
    <w:rsid w:val="00527945"/>
    <w:rsid w:val="00530098"/>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0B6"/>
    <w:rsid w:val="00550866"/>
    <w:rsid w:val="00550CFF"/>
    <w:rsid w:val="00550FAB"/>
    <w:rsid w:val="00551295"/>
    <w:rsid w:val="00551883"/>
    <w:rsid w:val="005518DA"/>
    <w:rsid w:val="00551DDB"/>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391"/>
    <w:rsid w:val="005605B6"/>
    <w:rsid w:val="00561FBF"/>
    <w:rsid w:val="00561FE7"/>
    <w:rsid w:val="005629A0"/>
    <w:rsid w:val="00562AED"/>
    <w:rsid w:val="00562E36"/>
    <w:rsid w:val="0056310F"/>
    <w:rsid w:val="00563825"/>
    <w:rsid w:val="00563A0A"/>
    <w:rsid w:val="00564182"/>
    <w:rsid w:val="00564EB8"/>
    <w:rsid w:val="0056521A"/>
    <w:rsid w:val="00565493"/>
    <w:rsid w:val="0056695E"/>
    <w:rsid w:val="00566B7E"/>
    <w:rsid w:val="00566D53"/>
    <w:rsid w:val="00566DA4"/>
    <w:rsid w:val="00567946"/>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933"/>
    <w:rsid w:val="00575A3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3C27"/>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13D"/>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97FAC"/>
    <w:rsid w:val="005A079E"/>
    <w:rsid w:val="005A0C95"/>
    <w:rsid w:val="005A149B"/>
    <w:rsid w:val="005A156A"/>
    <w:rsid w:val="005A181C"/>
    <w:rsid w:val="005A1A29"/>
    <w:rsid w:val="005A1FB2"/>
    <w:rsid w:val="005A251F"/>
    <w:rsid w:val="005A2E55"/>
    <w:rsid w:val="005A44A7"/>
    <w:rsid w:val="005A46E4"/>
    <w:rsid w:val="005A4B59"/>
    <w:rsid w:val="005A51FF"/>
    <w:rsid w:val="005A54BF"/>
    <w:rsid w:val="005A54EE"/>
    <w:rsid w:val="005A587F"/>
    <w:rsid w:val="005A5A17"/>
    <w:rsid w:val="005A6C52"/>
    <w:rsid w:val="005A70DB"/>
    <w:rsid w:val="005A7665"/>
    <w:rsid w:val="005A783B"/>
    <w:rsid w:val="005A7968"/>
    <w:rsid w:val="005A79BA"/>
    <w:rsid w:val="005A7DAC"/>
    <w:rsid w:val="005B0BA0"/>
    <w:rsid w:val="005B0C51"/>
    <w:rsid w:val="005B13B2"/>
    <w:rsid w:val="005B14CB"/>
    <w:rsid w:val="005B1E34"/>
    <w:rsid w:val="005B2244"/>
    <w:rsid w:val="005B241B"/>
    <w:rsid w:val="005B277B"/>
    <w:rsid w:val="005B2BC7"/>
    <w:rsid w:val="005B3E05"/>
    <w:rsid w:val="005B3FA4"/>
    <w:rsid w:val="005B44AC"/>
    <w:rsid w:val="005B52C0"/>
    <w:rsid w:val="005B54CD"/>
    <w:rsid w:val="005B5B2B"/>
    <w:rsid w:val="005B6931"/>
    <w:rsid w:val="005B6F9A"/>
    <w:rsid w:val="005B70EE"/>
    <w:rsid w:val="005B7107"/>
    <w:rsid w:val="005B7133"/>
    <w:rsid w:val="005B721A"/>
    <w:rsid w:val="005B7FD4"/>
    <w:rsid w:val="005C13BE"/>
    <w:rsid w:val="005C14C6"/>
    <w:rsid w:val="005C1C1C"/>
    <w:rsid w:val="005C24FE"/>
    <w:rsid w:val="005C2FB2"/>
    <w:rsid w:val="005C361D"/>
    <w:rsid w:val="005C4AFE"/>
    <w:rsid w:val="005C4D1C"/>
    <w:rsid w:val="005C544C"/>
    <w:rsid w:val="005C5A16"/>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2C98"/>
    <w:rsid w:val="005E30F3"/>
    <w:rsid w:val="005E3C86"/>
    <w:rsid w:val="005E41A6"/>
    <w:rsid w:val="005E4A3F"/>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2C5"/>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298"/>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78D"/>
    <w:rsid w:val="00627C3E"/>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3F87"/>
    <w:rsid w:val="00644A70"/>
    <w:rsid w:val="00644F09"/>
    <w:rsid w:val="0064523D"/>
    <w:rsid w:val="006459A5"/>
    <w:rsid w:val="0064744C"/>
    <w:rsid w:val="006475A6"/>
    <w:rsid w:val="00647774"/>
    <w:rsid w:val="00647B2A"/>
    <w:rsid w:val="00647B50"/>
    <w:rsid w:val="00650B34"/>
    <w:rsid w:val="00650D1D"/>
    <w:rsid w:val="00650FC5"/>
    <w:rsid w:val="006514F4"/>
    <w:rsid w:val="00652DAA"/>
    <w:rsid w:val="00653578"/>
    <w:rsid w:val="00653593"/>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3EB4"/>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3E6"/>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97D43"/>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0D8B"/>
    <w:rsid w:val="006B20B9"/>
    <w:rsid w:val="006B2A77"/>
    <w:rsid w:val="006B2D41"/>
    <w:rsid w:val="006B368C"/>
    <w:rsid w:val="006B3A9C"/>
    <w:rsid w:val="006B3AAE"/>
    <w:rsid w:val="006B3EAE"/>
    <w:rsid w:val="006B44E6"/>
    <w:rsid w:val="006B49B4"/>
    <w:rsid w:val="006B49C8"/>
    <w:rsid w:val="006B55C7"/>
    <w:rsid w:val="006B5742"/>
    <w:rsid w:val="006B5B8C"/>
    <w:rsid w:val="006B5F6E"/>
    <w:rsid w:val="006B6417"/>
    <w:rsid w:val="006B758F"/>
    <w:rsid w:val="006B76B5"/>
    <w:rsid w:val="006B7DDA"/>
    <w:rsid w:val="006C0249"/>
    <w:rsid w:val="006C0675"/>
    <w:rsid w:val="006C087A"/>
    <w:rsid w:val="006C144A"/>
    <w:rsid w:val="006C193A"/>
    <w:rsid w:val="006C1950"/>
    <w:rsid w:val="006C1CC7"/>
    <w:rsid w:val="006C20FE"/>
    <w:rsid w:val="006C2232"/>
    <w:rsid w:val="006C3B06"/>
    <w:rsid w:val="006C3C1A"/>
    <w:rsid w:val="006C3FF1"/>
    <w:rsid w:val="006C4815"/>
    <w:rsid w:val="006C4DDA"/>
    <w:rsid w:val="006C5236"/>
    <w:rsid w:val="006C560D"/>
    <w:rsid w:val="006C5A72"/>
    <w:rsid w:val="006C5BB2"/>
    <w:rsid w:val="006C64CB"/>
    <w:rsid w:val="006C6B6B"/>
    <w:rsid w:val="006C6D1A"/>
    <w:rsid w:val="006C6E46"/>
    <w:rsid w:val="006C72D5"/>
    <w:rsid w:val="006C7461"/>
    <w:rsid w:val="006C7A75"/>
    <w:rsid w:val="006D0098"/>
    <w:rsid w:val="006D0616"/>
    <w:rsid w:val="006D0A76"/>
    <w:rsid w:val="006D267B"/>
    <w:rsid w:val="006D2C1E"/>
    <w:rsid w:val="006D32EF"/>
    <w:rsid w:val="006D3AD9"/>
    <w:rsid w:val="006D3D6E"/>
    <w:rsid w:val="006D4485"/>
    <w:rsid w:val="006D48ED"/>
    <w:rsid w:val="006D6856"/>
    <w:rsid w:val="006D6EB5"/>
    <w:rsid w:val="006D7331"/>
    <w:rsid w:val="006D737C"/>
    <w:rsid w:val="006E1460"/>
    <w:rsid w:val="006E1464"/>
    <w:rsid w:val="006E194E"/>
    <w:rsid w:val="006E1BAB"/>
    <w:rsid w:val="006E242F"/>
    <w:rsid w:val="006E29FD"/>
    <w:rsid w:val="006E2B4B"/>
    <w:rsid w:val="006E2D52"/>
    <w:rsid w:val="006E31E4"/>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44E"/>
    <w:rsid w:val="00706CF4"/>
    <w:rsid w:val="00706DDB"/>
    <w:rsid w:val="00707835"/>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180"/>
    <w:rsid w:val="007174D0"/>
    <w:rsid w:val="00717D57"/>
    <w:rsid w:val="00720B39"/>
    <w:rsid w:val="00720DEF"/>
    <w:rsid w:val="00721261"/>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479FD"/>
    <w:rsid w:val="0075027C"/>
    <w:rsid w:val="00750388"/>
    <w:rsid w:val="00750431"/>
    <w:rsid w:val="0075057D"/>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72A0"/>
    <w:rsid w:val="00757601"/>
    <w:rsid w:val="0075767A"/>
    <w:rsid w:val="00757CAA"/>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B9D"/>
    <w:rsid w:val="00765D8E"/>
    <w:rsid w:val="00766108"/>
    <w:rsid w:val="00766B67"/>
    <w:rsid w:val="00766F3F"/>
    <w:rsid w:val="007676B2"/>
    <w:rsid w:val="0076799C"/>
    <w:rsid w:val="007716AA"/>
    <w:rsid w:val="00771AED"/>
    <w:rsid w:val="00773AB9"/>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87E9C"/>
    <w:rsid w:val="007904AF"/>
    <w:rsid w:val="0079074D"/>
    <w:rsid w:val="007908B0"/>
    <w:rsid w:val="007909EB"/>
    <w:rsid w:val="00790A12"/>
    <w:rsid w:val="00790AD3"/>
    <w:rsid w:val="00790B7C"/>
    <w:rsid w:val="00791C73"/>
    <w:rsid w:val="007920E0"/>
    <w:rsid w:val="00792578"/>
    <w:rsid w:val="00792B9A"/>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2CCE"/>
    <w:rsid w:val="007A3699"/>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7FD"/>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42C"/>
    <w:rsid w:val="007E7C81"/>
    <w:rsid w:val="007E7CEE"/>
    <w:rsid w:val="007F0BDA"/>
    <w:rsid w:val="007F0CCF"/>
    <w:rsid w:val="007F14B5"/>
    <w:rsid w:val="007F1548"/>
    <w:rsid w:val="007F182F"/>
    <w:rsid w:val="007F1BEE"/>
    <w:rsid w:val="007F1E33"/>
    <w:rsid w:val="007F1F0C"/>
    <w:rsid w:val="007F228B"/>
    <w:rsid w:val="007F2526"/>
    <w:rsid w:val="007F307C"/>
    <w:rsid w:val="007F51A2"/>
    <w:rsid w:val="007F52F0"/>
    <w:rsid w:val="007F5E32"/>
    <w:rsid w:val="007F6A64"/>
    <w:rsid w:val="007F6C2F"/>
    <w:rsid w:val="007F7911"/>
    <w:rsid w:val="007F7E89"/>
    <w:rsid w:val="008007FF"/>
    <w:rsid w:val="00800AF2"/>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3A75"/>
    <w:rsid w:val="008247E9"/>
    <w:rsid w:val="00825C9D"/>
    <w:rsid w:val="00826271"/>
    <w:rsid w:val="00826CE3"/>
    <w:rsid w:val="008271B7"/>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405"/>
    <w:rsid w:val="00833418"/>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CCB"/>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160"/>
    <w:rsid w:val="0085230C"/>
    <w:rsid w:val="008530DD"/>
    <w:rsid w:val="00853A8A"/>
    <w:rsid w:val="00854372"/>
    <w:rsid w:val="0085446B"/>
    <w:rsid w:val="00855BA2"/>
    <w:rsid w:val="00856A2B"/>
    <w:rsid w:val="00856C91"/>
    <w:rsid w:val="0085714F"/>
    <w:rsid w:val="00857350"/>
    <w:rsid w:val="008578DE"/>
    <w:rsid w:val="00857DD5"/>
    <w:rsid w:val="008601F1"/>
    <w:rsid w:val="008604B3"/>
    <w:rsid w:val="00860D75"/>
    <w:rsid w:val="008610D4"/>
    <w:rsid w:val="008611CD"/>
    <w:rsid w:val="00861949"/>
    <w:rsid w:val="00861C12"/>
    <w:rsid w:val="00861F42"/>
    <w:rsid w:val="0086210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08A4"/>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1D1"/>
    <w:rsid w:val="00881970"/>
    <w:rsid w:val="00881C06"/>
    <w:rsid w:val="00882109"/>
    <w:rsid w:val="00882751"/>
    <w:rsid w:val="008832D4"/>
    <w:rsid w:val="0088367E"/>
    <w:rsid w:val="008837DC"/>
    <w:rsid w:val="00883E24"/>
    <w:rsid w:val="00884174"/>
    <w:rsid w:val="008846D6"/>
    <w:rsid w:val="008848F8"/>
    <w:rsid w:val="00884A99"/>
    <w:rsid w:val="00884D76"/>
    <w:rsid w:val="00884DD1"/>
    <w:rsid w:val="00884EC5"/>
    <w:rsid w:val="00885B03"/>
    <w:rsid w:val="00885BF8"/>
    <w:rsid w:val="008860D8"/>
    <w:rsid w:val="00886392"/>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27D"/>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2BFC"/>
    <w:rsid w:val="008B305F"/>
    <w:rsid w:val="008B3EC3"/>
    <w:rsid w:val="008B40F1"/>
    <w:rsid w:val="008B42C2"/>
    <w:rsid w:val="008B57F8"/>
    <w:rsid w:val="008B5AE1"/>
    <w:rsid w:val="008B6076"/>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02A"/>
    <w:rsid w:val="008E34CA"/>
    <w:rsid w:val="008E3A3D"/>
    <w:rsid w:val="008E3CFC"/>
    <w:rsid w:val="008E4027"/>
    <w:rsid w:val="008E4150"/>
    <w:rsid w:val="008E4BBB"/>
    <w:rsid w:val="008E4CB1"/>
    <w:rsid w:val="008E53A2"/>
    <w:rsid w:val="008E55A4"/>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2F56"/>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AF8"/>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032"/>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92"/>
    <w:rsid w:val="009255CF"/>
    <w:rsid w:val="009262D8"/>
    <w:rsid w:val="00926339"/>
    <w:rsid w:val="00926B2A"/>
    <w:rsid w:val="00926F8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2D2"/>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47C2"/>
    <w:rsid w:val="00975243"/>
    <w:rsid w:val="00975287"/>
    <w:rsid w:val="0097581E"/>
    <w:rsid w:val="00976182"/>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0AF"/>
    <w:rsid w:val="00997B08"/>
    <w:rsid w:val="00997B1C"/>
    <w:rsid w:val="009A0235"/>
    <w:rsid w:val="009A0411"/>
    <w:rsid w:val="009A0D22"/>
    <w:rsid w:val="009A1467"/>
    <w:rsid w:val="009A176A"/>
    <w:rsid w:val="009A176B"/>
    <w:rsid w:val="009A19ED"/>
    <w:rsid w:val="009A1D02"/>
    <w:rsid w:val="009A226B"/>
    <w:rsid w:val="009A2ACE"/>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2526"/>
    <w:rsid w:val="009B3352"/>
    <w:rsid w:val="009B3B8F"/>
    <w:rsid w:val="009B498F"/>
    <w:rsid w:val="009B5454"/>
    <w:rsid w:val="009B59AA"/>
    <w:rsid w:val="009B644F"/>
    <w:rsid w:val="009B6572"/>
    <w:rsid w:val="009B6A81"/>
    <w:rsid w:val="009B6B13"/>
    <w:rsid w:val="009B7470"/>
    <w:rsid w:val="009B7747"/>
    <w:rsid w:val="009B7804"/>
    <w:rsid w:val="009B7BA6"/>
    <w:rsid w:val="009B7D7F"/>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29A4"/>
    <w:rsid w:val="009E44D1"/>
    <w:rsid w:val="009E4C19"/>
    <w:rsid w:val="009E4F5A"/>
    <w:rsid w:val="009E537F"/>
    <w:rsid w:val="009E661B"/>
    <w:rsid w:val="009E69CF"/>
    <w:rsid w:val="009E7179"/>
    <w:rsid w:val="009E7204"/>
    <w:rsid w:val="009E733C"/>
    <w:rsid w:val="009E75C1"/>
    <w:rsid w:val="009E77A8"/>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4D01"/>
    <w:rsid w:val="00A050F8"/>
    <w:rsid w:val="00A05A4B"/>
    <w:rsid w:val="00A05A6B"/>
    <w:rsid w:val="00A05C4D"/>
    <w:rsid w:val="00A05DD1"/>
    <w:rsid w:val="00A06259"/>
    <w:rsid w:val="00A06402"/>
    <w:rsid w:val="00A07222"/>
    <w:rsid w:val="00A0734E"/>
    <w:rsid w:val="00A076F9"/>
    <w:rsid w:val="00A07868"/>
    <w:rsid w:val="00A1006A"/>
    <w:rsid w:val="00A101FF"/>
    <w:rsid w:val="00A1127E"/>
    <w:rsid w:val="00A11E0A"/>
    <w:rsid w:val="00A11E50"/>
    <w:rsid w:val="00A12320"/>
    <w:rsid w:val="00A129D1"/>
    <w:rsid w:val="00A1318B"/>
    <w:rsid w:val="00A13790"/>
    <w:rsid w:val="00A14115"/>
    <w:rsid w:val="00A14154"/>
    <w:rsid w:val="00A1455E"/>
    <w:rsid w:val="00A14C5E"/>
    <w:rsid w:val="00A150FD"/>
    <w:rsid w:val="00A157CE"/>
    <w:rsid w:val="00A15ECF"/>
    <w:rsid w:val="00A16102"/>
    <w:rsid w:val="00A16341"/>
    <w:rsid w:val="00A16E80"/>
    <w:rsid w:val="00A1732B"/>
    <w:rsid w:val="00A17E9E"/>
    <w:rsid w:val="00A20168"/>
    <w:rsid w:val="00A21684"/>
    <w:rsid w:val="00A21D0A"/>
    <w:rsid w:val="00A225F7"/>
    <w:rsid w:val="00A231B0"/>
    <w:rsid w:val="00A2386D"/>
    <w:rsid w:val="00A24A97"/>
    <w:rsid w:val="00A24AAA"/>
    <w:rsid w:val="00A24DA2"/>
    <w:rsid w:val="00A25125"/>
    <w:rsid w:val="00A25313"/>
    <w:rsid w:val="00A25ACD"/>
    <w:rsid w:val="00A25C8B"/>
    <w:rsid w:val="00A25E09"/>
    <w:rsid w:val="00A25ED8"/>
    <w:rsid w:val="00A26695"/>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279"/>
    <w:rsid w:val="00A414BE"/>
    <w:rsid w:val="00A4161C"/>
    <w:rsid w:val="00A41C0B"/>
    <w:rsid w:val="00A41C1B"/>
    <w:rsid w:val="00A41DEA"/>
    <w:rsid w:val="00A41FAE"/>
    <w:rsid w:val="00A427D5"/>
    <w:rsid w:val="00A429A4"/>
    <w:rsid w:val="00A43597"/>
    <w:rsid w:val="00A43DED"/>
    <w:rsid w:val="00A44339"/>
    <w:rsid w:val="00A44798"/>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662E"/>
    <w:rsid w:val="00A676BF"/>
    <w:rsid w:val="00A678EF"/>
    <w:rsid w:val="00A67A4F"/>
    <w:rsid w:val="00A70A2B"/>
    <w:rsid w:val="00A70FEE"/>
    <w:rsid w:val="00A71238"/>
    <w:rsid w:val="00A71351"/>
    <w:rsid w:val="00A720AD"/>
    <w:rsid w:val="00A728CA"/>
    <w:rsid w:val="00A72AF2"/>
    <w:rsid w:val="00A735D9"/>
    <w:rsid w:val="00A73CF7"/>
    <w:rsid w:val="00A73E77"/>
    <w:rsid w:val="00A742BE"/>
    <w:rsid w:val="00A74C48"/>
    <w:rsid w:val="00A75666"/>
    <w:rsid w:val="00A7568D"/>
    <w:rsid w:val="00A75ED3"/>
    <w:rsid w:val="00A7627E"/>
    <w:rsid w:val="00A766A3"/>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31"/>
    <w:rsid w:val="00A90350"/>
    <w:rsid w:val="00A908F6"/>
    <w:rsid w:val="00A9102D"/>
    <w:rsid w:val="00A91BF3"/>
    <w:rsid w:val="00A91C1F"/>
    <w:rsid w:val="00A9324C"/>
    <w:rsid w:val="00A93F2D"/>
    <w:rsid w:val="00A943B1"/>
    <w:rsid w:val="00A94476"/>
    <w:rsid w:val="00A95705"/>
    <w:rsid w:val="00A957F6"/>
    <w:rsid w:val="00A9598F"/>
    <w:rsid w:val="00A96988"/>
    <w:rsid w:val="00A96C96"/>
    <w:rsid w:val="00A97091"/>
    <w:rsid w:val="00A970D9"/>
    <w:rsid w:val="00A979CC"/>
    <w:rsid w:val="00AA10B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6438"/>
    <w:rsid w:val="00AC706C"/>
    <w:rsid w:val="00AC73E5"/>
    <w:rsid w:val="00AC74C6"/>
    <w:rsid w:val="00AC768C"/>
    <w:rsid w:val="00AC77EE"/>
    <w:rsid w:val="00AC785D"/>
    <w:rsid w:val="00AC7E8C"/>
    <w:rsid w:val="00AD069B"/>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231"/>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6B72"/>
    <w:rsid w:val="00B0718B"/>
    <w:rsid w:val="00B07AA3"/>
    <w:rsid w:val="00B07BB7"/>
    <w:rsid w:val="00B07D3E"/>
    <w:rsid w:val="00B105A6"/>
    <w:rsid w:val="00B10666"/>
    <w:rsid w:val="00B10AD0"/>
    <w:rsid w:val="00B10B79"/>
    <w:rsid w:val="00B10DAB"/>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6EB5"/>
    <w:rsid w:val="00B204CC"/>
    <w:rsid w:val="00B2074B"/>
    <w:rsid w:val="00B208BB"/>
    <w:rsid w:val="00B21FF7"/>
    <w:rsid w:val="00B220E5"/>
    <w:rsid w:val="00B2227B"/>
    <w:rsid w:val="00B2295E"/>
    <w:rsid w:val="00B22997"/>
    <w:rsid w:val="00B22C55"/>
    <w:rsid w:val="00B238F8"/>
    <w:rsid w:val="00B23A64"/>
    <w:rsid w:val="00B24BA9"/>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8AF"/>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47488"/>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4FB"/>
    <w:rsid w:val="00B7567B"/>
    <w:rsid w:val="00B75EE6"/>
    <w:rsid w:val="00B761B0"/>
    <w:rsid w:val="00B7627E"/>
    <w:rsid w:val="00B766AB"/>
    <w:rsid w:val="00B76D6D"/>
    <w:rsid w:val="00B76F03"/>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6931"/>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0E6"/>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A2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000"/>
    <w:rsid w:val="00C1614E"/>
    <w:rsid w:val="00C163AF"/>
    <w:rsid w:val="00C165C7"/>
    <w:rsid w:val="00C17165"/>
    <w:rsid w:val="00C1728C"/>
    <w:rsid w:val="00C17E5F"/>
    <w:rsid w:val="00C17F35"/>
    <w:rsid w:val="00C20073"/>
    <w:rsid w:val="00C202E5"/>
    <w:rsid w:val="00C206A2"/>
    <w:rsid w:val="00C2082C"/>
    <w:rsid w:val="00C20D4D"/>
    <w:rsid w:val="00C21453"/>
    <w:rsid w:val="00C2255B"/>
    <w:rsid w:val="00C2291A"/>
    <w:rsid w:val="00C22D37"/>
    <w:rsid w:val="00C23101"/>
    <w:rsid w:val="00C23674"/>
    <w:rsid w:val="00C236C9"/>
    <w:rsid w:val="00C238C2"/>
    <w:rsid w:val="00C2398F"/>
    <w:rsid w:val="00C23B9D"/>
    <w:rsid w:val="00C240CE"/>
    <w:rsid w:val="00C24126"/>
    <w:rsid w:val="00C24181"/>
    <w:rsid w:val="00C2431A"/>
    <w:rsid w:val="00C244A7"/>
    <w:rsid w:val="00C24AE9"/>
    <w:rsid w:val="00C24B2F"/>
    <w:rsid w:val="00C250FD"/>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C92"/>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0EF"/>
    <w:rsid w:val="00C522CC"/>
    <w:rsid w:val="00C536D7"/>
    <w:rsid w:val="00C53818"/>
    <w:rsid w:val="00C53A69"/>
    <w:rsid w:val="00C54EF0"/>
    <w:rsid w:val="00C558A8"/>
    <w:rsid w:val="00C55B93"/>
    <w:rsid w:val="00C55C22"/>
    <w:rsid w:val="00C55D86"/>
    <w:rsid w:val="00C55FB5"/>
    <w:rsid w:val="00C56004"/>
    <w:rsid w:val="00C562E6"/>
    <w:rsid w:val="00C5632B"/>
    <w:rsid w:val="00C5691E"/>
    <w:rsid w:val="00C56950"/>
    <w:rsid w:val="00C5730A"/>
    <w:rsid w:val="00C57B35"/>
    <w:rsid w:val="00C60047"/>
    <w:rsid w:val="00C60C0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A75"/>
    <w:rsid w:val="00C80E93"/>
    <w:rsid w:val="00C818BA"/>
    <w:rsid w:val="00C81CF6"/>
    <w:rsid w:val="00C821CD"/>
    <w:rsid w:val="00C82A51"/>
    <w:rsid w:val="00C83D11"/>
    <w:rsid w:val="00C83FE8"/>
    <w:rsid w:val="00C84126"/>
    <w:rsid w:val="00C8424A"/>
    <w:rsid w:val="00C856C2"/>
    <w:rsid w:val="00C85B93"/>
    <w:rsid w:val="00C86B07"/>
    <w:rsid w:val="00C87520"/>
    <w:rsid w:val="00C87887"/>
    <w:rsid w:val="00C87C6B"/>
    <w:rsid w:val="00C90266"/>
    <w:rsid w:val="00C90872"/>
    <w:rsid w:val="00C90900"/>
    <w:rsid w:val="00C9156B"/>
    <w:rsid w:val="00C920BE"/>
    <w:rsid w:val="00C923E1"/>
    <w:rsid w:val="00C92944"/>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41D"/>
    <w:rsid w:val="00CA47F0"/>
    <w:rsid w:val="00CA4EF3"/>
    <w:rsid w:val="00CA50C9"/>
    <w:rsid w:val="00CA530D"/>
    <w:rsid w:val="00CA6964"/>
    <w:rsid w:val="00CA6EE3"/>
    <w:rsid w:val="00CA72D1"/>
    <w:rsid w:val="00CA7F10"/>
    <w:rsid w:val="00CB01BA"/>
    <w:rsid w:val="00CB07AE"/>
    <w:rsid w:val="00CB0C0F"/>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C0121"/>
    <w:rsid w:val="00CC15DC"/>
    <w:rsid w:val="00CC1830"/>
    <w:rsid w:val="00CC197B"/>
    <w:rsid w:val="00CC1C0E"/>
    <w:rsid w:val="00CC1DA2"/>
    <w:rsid w:val="00CC220A"/>
    <w:rsid w:val="00CC2A51"/>
    <w:rsid w:val="00CC2CED"/>
    <w:rsid w:val="00CC316A"/>
    <w:rsid w:val="00CC351A"/>
    <w:rsid w:val="00CC4CB9"/>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C8E"/>
    <w:rsid w:val="00CF2F93"/>
    <w:rsid w:val="00CF3C17"/>
    <w:rsid w:val="00CF5C59"/>
    <w:rsid w:val="00CF655C"/>
    <w:rsid w:val="00CF75A6"/>
    <w:rsid w:val="00CF7FA4"/>
    <w:rsid w:val="00D00CCC"/>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6FE1"/>
    <w:rsid w:val="00D071AA"/>
    <w:rsid w:val="00D07356"/>
    <w:rsid w:val="00D0794C"/>
    <w:rsid w:val="00D106EC"/>
    <w:rsid w:val="00D10955"/>
    <w:rsid w:val="00D10C18"/>
    <w:rsid w:val="00D10EDD"/>
    <w:rsid w:val="00D1146D"/>
    <w:rsid w:val="00D122FD"/>
    <w:rsid w:val="00D12789"/>
    <w:rsid w:val="00D130E5"/>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3B90"/>
    <w:rsid w:val="00D245E6"/>
    <w:rsid w:val="00D2470A"/>
    <w:rsid w:val="00D24FEA"/>
    <w:rsid w:val="00D250DD"/>
    <w:rsid w:val="00D2526F"/>
    <w:rsid w:val="00D25D55"/>
    <w:rsid w:val="00D26567"/>
    <w:rsid w:val="00D26651"/>
    <w:rsid w:val="00D26745"/>
    <w:rsid w:val="00D2674D"/>
    <w:rsid w:val="00D26D76"/>
    <w:rsid w:val="00D26DE6"/>
    <w:rsid w:val="00D273A7"/>
    <w:rsid w:val="00D27533"/>
    <w:rsid w:val="00D2773A"/>
    <w:rsid w:val="00D30AFF"/>
    <w:rsid w:val="00D30B4B"/>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80D"/>
    <w:rsid w:val="00D47A34"/>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3AF"/>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03"/>
    <w:rsid w:val="00D74111"/>
    <w:rsid w:val="00D743CC"/>
    <w:rsid w:val="00D746F2"/>
    <w:rsid w:val="00D74CA5"/>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738"/>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56F"/>
    <w:rsid w:val="00DA3AB4"/>
    <w:rsid w:val="00DA3D33"/>
    <w:rsid w:val="00DA3DB6"/>
    <w:rsid w:val="00DA3DBF"/>
    <w:rsid w:val="00DA448C"/>
    <w:rsid w:val="00DA4BC9"/>
    <w:rsid w:val="00DA586A"/>
    <w:rsid w:val="00DA5C59"/>
    <w:rsid w:val="00DA5E36"/>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34D"/>
    <w:rsid w:val="00DC345F"/>
    <w:rsid w:val="00DC34EE"/>
    <w:rsid w:val="00DC42BC"/>
    <w:rsid w:val="00DC4406"/>
    <w:rsid w:val="00DC4C9F"/>
    <w:rsid w:val="00DC4E13"/>
    <w:rsid w:val="00DC52B6"/>
    <w:rsid w:val="00DC59CC"/>
    <w:rsid w:val="00DC5EA4"/>
    <w:rsid w:val="00DC6940"/>
    <w:rsid w:val="00DC720B"/>
    <w:rsid w:val="00DC732A"/>
    <w:rsid w:val="00DC7511"/>
    <w:rsid w:val="00DC797A"/>
    <w:rsid w:val="00DC7A16"/>
    <w:rsid w:val="00DC7AC9"/>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75F"/>
    <w:rsid w:val="00DE2EAD"/>
    <w:rsid w:val="00DE2FCB"/>
    <w:rsid w:val="00DE30AC"/>
    <w:rsid w:val="00DE3186"/>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0988"/>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1D05"/>
    <w:rsid w:val="00E1216E"/>
    <w:rsid w:val="00E12621"/>
    <w:rsid w:val="00E12E91"/>
    <w:rsid w:val="00E133C8"/>
    <w:rsid w:val="00E13637"/>
    <w:rsid w:val="00E1386F"/>
    <w:rsid w:val="00E138CE"/>
    <w:rsid w:val="00E13A69"/>
    <w:rsid w:val="00E1409F"/>
    <w:rsid w:val="00E143BC"/>
    <w:rsid w:val="00E1490B"/>
    <w:rsid w:val="00E14C1C"/>
    <w:rsid w:val="00E151AF"/>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5A04"/>
    <w:rsid w:val="00E278E6"/>
    <w:rsid w:val="00E30873"/>
    <w:rsid w:val="00E30A66"/>
    <w:rsid w:val="00E30F4F"/>
    <w:rsid w:val="00E31B34"/>
    <w:rsid w:val="00E3238E"/>
    <w:rsid w:val="00E323D5"/>
    <w:rsid w:val="00E33479"/>
    <w:rsid w:val="00E33BE5"/>
    <w:rsid w:val="00E34270"/>
    <w:rsid w:val="00E34E77"/>
    <w:rsid w:val="00E3555F"/>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45F"/>
    <w:rsid w:val="00E606BB"/>
    <w:rsid w:val="00E60A99"/>
    <w:rsid w:val="00E616F0"/>
    <w:rsid w:val="00E61927"/>
    <w:rsid w:val="00E61BB3"/>
    <w:rsid w:val="00E61CF0"/>
    <w:rsid w:val="00E620F9"/>
    <w:rsid w:val="00E621C5"/>
    <w:rsid w:val="00E62296"/>
    <w:rsid w:val="00E62732"/>
    <w:rsid w:val="00E629CA"/>
    <w:rsid w:val="00E6328B"/>
    <w:rsid w:val="00E63FE6"/>
    <w:rsid w:val="00E64816"/>
    <w:rsid w:val="00E64CDD"/>
    <w:rsid w:val="00E65190"/>
    <w:rsid w:val="00E65354"/>
    <w:rsid w:val="00E6542B"/>
    <w:rsid w:val="00E65A9E"/>
    <w:rsid w:val="00E65C85"/>
    <w:rsid w:val="00E660D9"/>
    <w:rsid w:val="00E6611D"/>
    <w:rsid w:val="00E662A3"/>
    <w:rsid w:val="00E669C7"/>
    <w:rsid w:val="00E6744E"/>
    <w:rsid w:val="00E67495"/>
    <w:rsid w:val="00E67579"/>
    <w:rsid w:val="00E678C8"/>
    <w:rsid w:val="00E702B2"/>
    <w:rsid w:val="00E704AC"/>
    <w:rsid w:val="00E70650"/>
    <w:rsid w:val="00E70995"/>
    <w:rsid w:val="00E71C72"/>
    <w:rsid w:val="00E720B5"/>
    <w:rsid w:val="00E7298A"/>
    <w:rsid w:val="00E72A11"/>
    <w:rsid w:val="00E731BB"/>
    <w:rsid w:val="00E73BE5"/>
    <w:rsid w:val="00E74147"/>
    <w:rsid w:val="00E74817"/>
    <w:rsid w:val="00E74A10"/>
    <w:rsid w:val="00E74A60"/>
    <w:rsid w:val="00E75A28"/>
    <w:rsid w:val="00E76515"/>
    <w:rsid w:val="00E77217"/>
    <w:rsid w:val="00E77CAD"/>
    <w:rsid w:val="00E8002E"/>
    <w:rsid w:val="00E80225"/>
    <w:rsid w:val="00E80558"/>
    <w:rsid w:val="00E80BEC"/>
    <w:rsid w:val="00E80E59"/>
    <w:rsid w:val="00E81617"/>
    <w:rsid w:val="00E81AE5"/>
    <w:rsid w:val="00E82A16"/>
    <w:rsid w:val="00E82A88"/>
    <w:rsid w:val="00E83314"/>
    <w:rsid w:val="00E837D4"/>
    <w:rsid w:val="00E83C94"/>
    <w:rsid w:val="00E84A62"/>
    <w:rsid w:val="00E85D93"/>
    <w:rsid w:val="00E86BF7"/>
    <w:rsid w:val="00E86D76"/>
    <w:rsid w:val="00E8708C"/>
    <w:rsid w:val="00E8722D"/>
    <w:rsid w:val="00E87703"/>
    <w:rsid w:val="00E87E5A"/>
    <w:rsid w:val="00E9014F"/>
    <w:rsid w:val="00E904C1"/>
    <w:rsid w:val="00E905E2"/>
    <w:rsid w:val="00E90AF8"/>
    <w:rsid w:val="00E90B3A"/>
    <w:rsid w:val="00E918B3"/>
    <w:rsid w:val="00E9275A"/>
    <w:rsid w:val="00E93CCE"/>
    <w:rsid w:val="00E941F0"/>
    <w:rsid w:val="00E9434D"/>
    <w:rsid w:val="00E94528"/>
    <w:rsid w:val="00E947B2"/>
    <w:rsid w:val="00E94F95"/>
    <w:rsid w:val="00E9501E"/>
    <w:rsid w:val="00E9641D"/>
    <w:rsid w:val="00E9648B"/>
    <w:rsid w:val="00E96A3C"/>
    <w:rsid w:val="00E97270"/>
    <w:rsid w:val="00E97321"/>
    <w:rsid w:val="00E97651"/>
    <w:rsid w:val="00EA05DB"/>
    <w:rsid w:val="00EA08FC"/>
    <w:rsid w:val="00EA0C8E"/>
    <w:rsid w:val="00EA0DFC"/>
    <w:rsid w:val="00EA14DE"/>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676"/>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85A"/>
    <w:rsid w:val="00EB7995"/>
    <w:rsid w:val="00EB7D12"/>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85"/>
    <w:rsid w:val="00EC7B0F"/>
    <w:rsid w:val="00ED01E7"/>
    <w:rsid w:val="00ED020B"/>
    <w:rsid w:val="00ED0353"/>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3FD7"/>
    <w:rsid w:val="00EE4023"/>
    <w:rsid w:val="00EE4C05"/>
    <w:rsid w:val="00EE4D78"/>
    <w:rsid w:val="00EE5651"/>
    <w:rsid w:val="00EE6CC8"/>
    <w:rsid w:val="00EE7087"/>
    <w:rsid w:val="00EE73C0"/>
    <w:rsid w:val="00EE769A"/>
    <w:rsid w:val="00EE79FF"/>
    <w:rsid w:val="00EE7A6E"/>
    <w:rsid w:val="00EF0562"/>
    <w:rsid w:val="00EF0B54"/>
    <w:rsid w:val="00EF1186"/>
    <w:rsid w:val="00EF11A2"/>
    <w:rsid w:val="00EF1656"/>
    <w:rsid w:val="00EF16A5"/>
    <w:rsid w:val="00EF1F5F"/>
    <w:rsid w:val="00EF1FA7"/>
    <w:rsid w:val="00EF219A"/>
    <w:rsid w:val="00EF2C35"/>
    <w:rsid w:val="00EF2E91"/>
    <w:rsid w:val="00EF37DC"/>
    <w:rsid w:val="00EF40D2"/>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5D3"/>
    <w:rsid w:val="00F05B84"/>
    <w:rsid w:val="00F06325"/>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807"/>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70379"/>
    <w:rsid w:val="00F70575"/>
    <w:rsid w:val="00F707D2"/>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32EB"/>
    <w:rsid w:val="00F84BD7"/>
    <w:rsid w:val="00F85198"/>
    <w:rsid w:val="00F8562B"/>
    <w:rsid w:val="00F862AC"/>
    <w:rsid w:val="00F8643D"/>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13CD"/>
    <w:rsid w:val="00FA22BD"/>
    <w:rsid w:val="00FA2869"/>
    <w:rsid w:val="00FA2C6F"/>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B7F"/>
    <w:rsid w:val="00FB3D49"/>
    <w:rsid w:val="00FB3E34"/>
    <w:rsid w:val="00FB4453"/>
    <w:rsid w:val="00FB4A9A"/>
    <w:rsid w:val="00FB564D"/>
    <w:rsid w:val="00FB5EFA"/>
    <w:rsid w:val="00FB5F90"/>
    <w:rsid w:val="00FB609C"/>
    <w:rsid w:val="00FB70E9"/>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3CC0"/>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2D60"/>
    <w:rsid w:val="00FD3281"/>
    <w:rsid w:val="00FD3DE0"/>
    <w:rsid w:val="00FD415C"/>
    <w:rsid w:val="00FD4C8B"/>
    <w:rsid w:val="00FD5297"/>
    <w:rsid w:val="00FD52FC"/>
    <w:rsid w:val="00FD537E"/>
    <w:rsid w:val="00FD543D"/>
    <w:rsid w:val="00FD55C6"/>
    <w:rsid w:val="00FD57A1"/>
    <w:rsid w:val="00FD5DAF"/>
    <w:rsid w:val="00FD6633"/>
    <w:rsid w:val="00FD6EA9"/>
    <w:rsid w:val="00FD71C5"/>
    <w:rsid w:val="00FD74FC"/>
    <w:rsid w:val="00FD7B49"/>
    <w:rsid w:val="00FE0CD0"/>
    <w:rsid w:val="00FE0DCA"/>
    <w:rsid w:val="00FE0F3C"/>
    <w:rsid w:val="00FE1233"/>
    <w:rsid w:val="00FE16F5"/>
    <w:rsid w:val="00FE1946"/>
    <w:rsid w:val="00FE2B44"/>
    <w:rsid w:val="00FE2BF5"/>
    <w:rsid w:val="00FE2D95"/>
    <w:rsid w:val="00FE2F5E"/>
    <w:rsid w:val="00FE3C36"/>
    <w:rsid w:val="00FE3E80"/>
    <w:rsid w:val="00FE4766"/>
    <w:rsid w:val="00FE4E50"/>
    <w:rsid w:val="00FE4E8C"/>
    <w:rsid w:val="00FE5339"/>
    <w:rsid w:val="00FE5359"/>
    <w:rsid w:val="00FE547A"/>
    <w:rsid w:val="00FE5721"/>
    <w:rsid w:val="00FE5A51"/>
    <w:rsid w:val="00FE71F6"/>
    <w:rsid w:val="00FE7AF6"/>
    <w:rsid w:val="00FF09F5"/>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240FF54"/>
  <w15:docId w15:val="{9B33331A-5D6B-47CF-91F1-A267460F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0"/>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0"/>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0"/>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0"/>
    <w:uiPriority w:val="9"/>
    <w:qFormat/>
    <w:rsid w:val="00AB16C2"/>
    <w:pPr>
      <w:tabs>
        <w:tab w:val="clear" w:pos="1296"/>
        <w:tab w:val="num" w:pos="1440"/>
      </w:tabs>
      <w:ind w:left="1440" w:hanging="1440"/>
      <w:outlineLvl w:val="7"/>
    </w:pPr>
  </w:style>
  <w:style w:type="paragraph" w:styleId="9">
    <w:name w:val="heading 9"/>
    <w:basedOn w:val="8"/>
    <w:next w:val="a0"/>
    <w:link w:val="90"/>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0"/>
    <w:next w:val="a0"/>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0"/>
    <w:rsid w:val="00B87FBC"/>
    <w:pPr>
      <w:ind w:left="283" w:hanging="283"/>
    </w:pPr>
  </w:style>
  <w:style w:type="table" w:styleId="aa">
    <w:name w:val="Table Grid"/>
    <w:basedOn w:val="a3"/>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AF764A"/>
    <w:rPr>
      <w:sz w:val="21"/>
      <w:szCs w:val="21"/>
    </w:rPr>
  </w:style>
  <w:style w:type="paragraph" w:styleId="ac">
    <w:name w:val="annotation text"/>
    <w:basedOn w:val="a0"/>
    <w:semiHidden/>
    <w:rsid w:val="00AF764A"/>
  </w:style>
  <w:style w:type="paragraph" w:styleId="ad">
    <w:name w:val="annotation subject"/>
    <w:basedOn w:val="ac"/>
    <w:next w:val="ac"/>
    <w:semiHidden/>
    <w:rsid w:val="00AF764A"/>
    <w:rPr>
      <w:b/>
      <w:bCs/>
    </w:rPr>
  </w:style>
  <w:style w:type="paragraph" w:styleId="ae">
    <w:name w:val="Balloon Text"/>
    <w:basedOn w:val="a0"/>
    <w:semiHidden/>
    <w:rsid w:val="00AF764A"/>
    <w:rPr>
      <w:sz w:val="18"/>
      <w:szCs w:val="18"/>
    </w:rPr>
  </w:style>
  <w:style w:type="paragraph" w:styleId="af">
    <w:name w:val="footer"/>
    <w:basedOn w:val="a0"/>
    <w:rsid w:val="00C079F7"/>
    <w:pPr>
      <w:tabs>
        <w:tab w:val="center" w:pos="4153"/>
        <w:tab w:val="right" w:pos="8306"/>
      </w:tabs>
      <w:snapToGrid w:val="0"/>
    </w:pPr>
    <w:rPr>
      <w:sz w:val="18"/>
      <w:szCs w:val="18"/>
    </w:rPr>
  </w:style>
  <w:style w:type="paragraph" w:styleId="af0">
    <w:name w:val="Document Map"/>
    <w:basedOn w:val="a0"/>
    <w:semiHidden/>
    <w:rsid w:val="00672002"/>
    <w:pPr>
      <w:shd w:val="clear" w:color="auto" w:fill="000080"/>
    </w:pPr>
  </w:style>
  <w:style w:type="character" w:styleId="af1">
    <w:name w:val="page number"/>
    <w:basedOn w:val="a2"/>
    <w:rsid w:val="005925D3"/>
  </w:style>
  <w:style w:type="paragraph" w:styleId="af2">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3">
    <w:name w:val="List Paragraph"/>
    <w:aliases w:val="- Bullets,목록 단락,リスト段落"/>
    <w:basedOn w:val="a0"/>
    <w:link w:val="af4"/>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5">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9"/>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0">
    <w:name w:val="标题 5 字符"/>
    <w:aliases w:val="h5 字符,Heading5 字符"/>
    <w:link w:val="5"/>
    <w:uiPriority w:val="9"/>
    <w:rsid w:val="00AB16C2"/>
    <w:rPr>
      <w:rFonts w:ascii="Arial" w:eastAsia="Malgun Gothic" w:hAnsi="Arial"/>
      <w:sz w:val="22"/>
      <w:szCs w:val="22"/>
      <w:lang w:val="en-GB"/>
    </w:rPr>
  </w:style>
  <w:style w:type="character" w:customStyle="1" w:styleId="60">
    <w:name w:val="标题 6 字符"/>
    <w:link w:val="6"/>
    <w:uiPriority w:val="9"/>
    <w:rsid w:val="00AB16C2"/>
    <w:rPr>
      <w:rFonts w:ascii="Arial" w:hAnsi="Arial" w:cs="Arial"/>
    </w:rPr>
  </w:style>
  <w:style w:type="character" w:customStyle="1" w:styleId="70">
    <w:name w:val="标题 7 字符"/>
    <w:link w:val="7"/>
    <w:uiPriority w:val="9"/>
    <w:rsid w:val="00AB16C2"/>
    <w:rPr>
      <w:rFonts w:ascii="Arial" w:hAnsi="Arial" w:cs="Arial"/>
    </w:rPr>
  </w:style>
  <w:style w:type="character" w:customStyle="1" w:styleId="80">
    <w:name w:val="标题 8 字符"/>
    <w:link w:val="8"/>
    <w:uiPriority w:val="9"/>
    <w:rsid w:val="00AB16C2"/>
    <w:rPr>
      <w:rFonts w:ascii="Arial" w:hAnsi="Arial" w:cs="Arial"/>
    </w:rPr>
  </w:style>
  <w:style w:type="character" w:customStyle="1" w:styleId="90">
    <w:name w:val="标题 9 字符"/>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af4">
    <w:name w:val="列出段落 字符"/>
    <w:aliases w:val="- Bullets 字符,목록 단락 字符,リスト段落 字符"/>
    <w:link w:val="af3"/>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6">
    <w:name w:val="Plain Text"/>
    <w:basedOn w:val="a0"/>
    <w:link w:val="af7"/>
    <w:uiPriority w:val="99"/>
    <w:unhideWhenUsed/>
    <w:rsid w:val="000E642B"/>
    <w:pPr>
      <w:widowControl w:val="0"/>
    </w:pPr>
    <w:rPr>
      <w:rFonts w:ascii="Calibri" w:eastAsia="宋体" w:hAnsi="Courier New" w:cs="Courier New"/>
      <w:kern w:val="2"/>
      <w:sz w:val="21"/>
      <w:szCs w:val="21"/>
      <w:lang w:eastAsia="zh-CN"/>
    </w:rPr>
  </w:style>
  <w:style w:type="character" w:customStyle="1" w:styleId="af7">
    <w:name w:val="纯文本 字符"/>
    <w:basedOn w:val="a2"/>
    <w:link w:val="af6"/>
    <w:uiPriority w:val="99"/>
    <w:rsid w:val="000E642B"/>
    <w:rPr>
      <w:rFonts w:ascii="Calibri" w:hAnsi="Courier New" w:cs="Courier New"/>
      <w:kern w:val="2"/>
      <w:sz w:val="21"/>
      <w:szCs w:val="21"/>
    </w:rPr>
  </w:style>
  <w:style w:type="paragraph" w:customStyle="1" w:styleId="Agreement">
    <w:name w:val="Agreement"/>
    <w:basedOn w:val="a0"/>
    <w:next w:val="Doc-text2"/>
    <w:rsid w:val="00322070"/>
    <w:pPr>
      <w:numPr>
        <w:numId w:val="44"/>
      </w:numPr>
      <w:tabs>
        <w:tab w:val="clear" w:pos="4680"/>
        <w:tab w:val="num" w:pos="1619"/>
      </w:tabs>
      <w:spacing w:before="60"/>
      <w:ind w:left="1619"/>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4572">
      <w:bodyDiv w:val="1"/>
      <w:marLeft w:val="0"/>
      <w:marRight w:val="0"/>
      <w:marTop w:val="0"/>
      <w:marBottom w:val="0"/>
      <w:divBdr>
        <w:top w:val="none" w:sz="0" w:space="0" w:color="auto"/>
        <w:left w:val="none" w:sz="0" w:space="0" w:color="auto"/>
        <w:bottom w:val="none" w:sz="0" w:space="0" w:color="auto"/>
        <w:right w:val="none" w:sz="0" w:space="0" w:color="auto"/>
      </w:divBdr>
    </w:div>
    <w:div w:id="68499145">
      <w:bodyDiv w:val="1"/>
      <w:marLeft w:val="0"/>
      <w:marRight w:val="0"/>
      <w:marTop w:val="0"/>
      <w:marBottom w:val="0"/>
      <w:divBdr>
        <w:top w:val="none" w:sz="0" w:space="0" w:color="auto"/>
        <w:left w:val="none" w:sz="0" w:space="0" w:color="auto"/>
        <w:bottom w:val="none" w:sz="0" w:space="0" w:color="auto"/>
        <w:right w:val="none" w:sz="0" w:space="0" w:color="auto"/>
      </w:divBdr>
    </w:div>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507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8314F-C4BC-4501-9A3D-0A99519C7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2890</TotalTime>
  <Pages>3</Pages>
  <Words>930</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NEC</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NEC</dc:creator>
  <cp:lastModifiedBy>陈喆</cp:lastModifiedBy>
  <cp:revision>33</cp:revision>
  <cp:lastPrinted>2007-08-28T22:45:00Z</cp:lastPrinted>
  <dcterms:created xsi:type="dcterms:W3CDTF">2019-08-05T09:23:00Z</dcterms:created>
  <dcterms:modified xsi:type="dcterms:W3CDTF">2019-10-03T04:41:00Z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